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中共</w:t>
      </w:r>
      <w:r>
        <w:rPr>
          <w:rFonts w:hint="eastAsia" w:ascii="方正小标宋简体" w:hAnsi="方正小标宋简体" w:eastAsia="方正小标宋简体" w:cs="方正小标宋简体"/>
          <w:b w:val="0"/>
          <w:bCs w:val="0"/>
          <w:sz w:val="44"/>
          <w:szCs w:val="44"/>
        </w:rPr>
        <w:t>大厂回族自治县委宣传</w:t>
      </w:r>
      <w:r>
        <w:rPr>
          <w:rFonts w:hint="eastAsia" w:ascii="方正小标宋简体" w:hAnsi="方正小标宋简体" w:eastAsia="方正小标宋简体" w:cs="方正小标宋简体"/>
          <w:b w:val="0"/>
          <w:bCs w:val="0"/>
          <w:sz w:val="44"/>
          <w:szCs w:val="44"/>
          <w:lang w:eastAsia="zh-CN"/>
        </w:rPr>
        <w:t>部</w:t>
      </w:r>
      <w:r>
        <w:rPr>
          <w:rFonts w:hint="eastAsia" w:ascii="方正小标宋简体" w:hAnsi="方正小标宋简体" w:eastAsia="方正小标宋简体" w:cs="方正小标宋简体"/>
          <w:b w:val="0"/>
          <w:bCs w:val="0"/>
          <w:sz w:val="44"/>
          <w:szCs w:val="44"/>
        </w:rPr>
        <w:t>201</w:t>
      </w:r>
      <w:r>
        <w:rPr>
          <w:rFonts w:hint="eastAsia" w:ascii="方正小标宋简体" w:hAnsi="方正小标宋简体" w:eastAsia="方正小标宋简体" w:cs="方正小标宋简体"/>
          <w:b w:val="0"/>
          <w:bCs w:val="0"/>
          <w:sz w:val="44"/>
          <w:szCs w:val="44"/>
          <w:lang w:val="en-US" w:eastAsia="zh-CN"/>
        </w:rPr>
        <w:t>8</w:t>
      </w:r>
      <w:r>
        <w:rPr>
          <w:rFonts w:hint="eastAsia" w:ascii="方正小标宋简体" w:hAnsi="方正小标宋简体" w:eastAsia="方正小标宋简体" w:cs="方正小标宋简体"/>
          <w:b w:val="0"/>
          <w:bCs w:val="0"/>
          <w:sz w:val="44"/>
          <w:szCs w:val="44"/>
        </w:rPr>
        <w:t>年部门预算信息公开</w:t>
      </w:r>
      <w:r>
        <w:rPr>
          <w:rFonts w:hint="eastAsia" w:ascii="方正小标宋简体" w:hAnsi="方正小标宋简体" w:eastAsia="方正小标宋简体" w:cs="方正小标宋简体"/>
          <w:b w:val="0"/>
          <w:bCs w:val="0"/>
          <w:sz w:val="44"/>
          <w:szCs w:val="44"/>
          <w:lang w:eastAsia="zh-CN"/>
        </w:rPr>
        <w:t>情况说明</w:t>
      </w:r>
    </w:p>
    <w:p>
      <w:pPr>
        <w:spacing w:line="560" w:lineRule="exact"/>
        <w:ind w:firstLine="880" w:firstLineChars="200"/>
        <w:jc w:val="center"/>
        <w:rPr>
          <w:rFonts w:ascii="方正小标宋简体" w:hAnsi="方正小标宋简体" w:eastAsia="方正小标宋简体" w:cs="方正小标宋简体"/>
          <w:b w:val="0"/>
          <w:bCs w:val="0"/>
          <w:sz w:val="44"/>
          <w:szCs w:val="44"/>
        </w:rPr>
      </w:pPr>
    </w:p>
    <w:p>
      <w:pPr>
        <w:spacing w:line="560" w:lineRule="exact"/>
        <w:ind w:firstLine="640"/>
        <w:rPr>
          <w:rFonts w:ascii="仿宋" w:hAnsi="仿宋" w:eastAsia="仿宋"/>
          <w:b w:val="0"/>
          <w:bCs w:val="0"/>
          <w:sz w:val="32"/>
          <w:szCs w:val="32"/>
        </w:rPr>
      </w:pPr>
      <w:r>
        <w:rPr>
          <w:rFonts w:hint="eastAsia" w:ascii="仿宋" w:hAnsi="仿宋" w:eastAsia="仿宋"/>
          <w:b w:val="0"/>
          <w:bCs w:val="0"/>
          <w:sz w:val="32"/>
          <w:szCs w:val="32"/>
        </w:rPr>
        <w:t>按照《预算法》、《地方预决算公开操作规程》和《河北省省级预算公开办法》规定，现将</w:t>
      </w:r>
      <w:r>
        <w:rPr>
          <w:rFonts w:hint="eastAsia" w:ascii="仿宋" w:hAnsi="仿宋" w:eastAsia="仿宋"/>
          <w:b w:val="0"/>
          <w:bCs w:val="0"/>
          <w:sz w:val="32"/>
          <w:szCs w:val="32"/>
          <w:lang w:eastAsia="zh-CN"/>
        </w:rPr>
        <w:t>中共</w:t>
      </w:r>
      <w:r>
        <w:rPr>
          <w:rFonts w:hint="eastAsia" w:ascii="仿宋" w:hAnsi="仿宋" w:eastAsia="仿宋"/>
          <w:b w:val="0"/>
          <w:bCs w:val="0"/>
          <w:sz w:val="32"/>
          <w:szCs w:val="32"/>
        </w:rPr>
        <w:t>大厂回族自治县委宣传部</w:t>
      </w:r>
      <w:r>
        <w:rPr>
          <w:rFonts w:ascii="仿宋" w:hAnsi="仿宋" w:eastAsia="仿宋"/>
          <w:b w:val="0"/>
          <w:bCs w:val="0"/>
          <w:sz w:val="32"/>
          <w:szCs w:val="32"/>
        </w:rPr>
        <w:t>201</w:t>
      </w: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年部门预算公开如下：</w:t>
      </w:r>
    </w:p>
    <w:p>
      <w:pPr>
        <w:ind w:firstLine="640"/>
        <w:rPr>
          <w:rFonts w:ascii="黑体" w:hAnsi="黑体" w:eastAsia="黑体"/>
          <w:b w:val="0"/>
          <w:bCs w:val="0"/>
          <w:sz w:val="32"/>
          <w:szCs w:val="32"/>
        </w:rPr>
      </w:pPr>
      <w:r>
        <w:rPr>
          <w:rFonts w:hint="eastAsia" w:ascii="黑体" w:hAnsi="黑体" w:eastAsia="黑体"/>
          <w:b w:val="0"/>
          <w:bCs w:val="0"/>
          <w:sz w:val="32"/>
          <w:szCs w:val="32"/>
        </w:rPr>
        <w:t>一、部门职责及机构设置情况</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部门职责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共大厂回族自治县委宣传部是县委主管全县宣传思想文化和精神文明建设等方面工作的综合职能部门。主要职责是：在县委的领导、上级部门的指导下，策划、部署、协调、指导、考核全县理论武装、对内宣传、新闻外宣、网络舆情、社会宣传、文化活动、文化产业、精神文明、党员教育、宣传文化系统干部管理工作，是县委、政府主张的宣传者、人民群众舆论的引导者、先进思想文化的传播者。根据工作需要，各组室职责如下：</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●办公室工作职责</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1、负责部内外联系、综合协调工作；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2、负责文书处理、档案、文印、督查、保密、信访等工作；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3、负责有关综合文字材料的起草工作；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4、负责社会舆情和信息反馈工作；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5、负责机关日常管理、会务协调、后勤服务等工作。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●干部组工作职责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1、负责部机关干部人事管理工作；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2、负责部机关干部职工学习培训工作；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3、负责协调宣传文化系统干部考察、任免等管理工作；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4、负责宣传文化系统股级以下干部理论和业务培训工作。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●理论组工作职责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1、负责全县理论学习、研究、宣传和理论队伍建设工作；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2、负责协调指导各级理论学习中心组的学习工作；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3、负责与有关理论社科部门的业务联系。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●报道组工作职责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1、负责掌握舆论动向，把握新闻宣传的基调和口径，提出指导意见，及时通报情况，发现并责成有关部门查处问题，纠正错误；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2、负责协调指导全县新闻宣传和新闻管理工作，建立和完善新闻宣传工作的引导、协调、保障、约束等运行机制；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3、及时传达中央和省、市、县委阶段性工作要点、重大部署、重要决策以及各级领导对新闻宣传的具体要求，制</w:t>
      </w:r>
      <w:r>
        <w:rPr>
          <w:rFonts w:hint="eastAsia" w:ascii="仿宋" w:hAnsi="仿宋" w:eastAsia="仿宋" w:cs="仿宋"/>
          <w:sz w:val="32"/>
          <w:szCs w:val="32"/>
          <w:lang w:eastAsia="zh-CN"/>
        </w:rPr>
        <w:t>订</w:t>
      </w:r>
      <w:bookmarkStart w:id="2" w:name="_GoBack"/>
      <w:bookmarkEnd w:id="2"/>
      <w:r>
        <w:rPr>
          <w:rFonts w:hint="eastAsia" w:ascii="仿宋" w:hAnsi="仿宋" w:eastAsia="仿宋" w:cs="仿宋"/>
          <w:sz w:val="32"/>
          <w:szCs w:val="32"/>
        </w:rPr>
        <w:t>阶段性新闻宣传计划，并负责督导落实；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4、负责与有关新闻单位的业务联系和新闻队伍建设。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●外宣组工作职责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1、负责全县对外宣传的综合协调、指导工作及有关对外文化交流活动的组织联络工作；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2、负责制定突发事件和重大事故对外报道口径；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3、负责协同外事、公安、安全等部门做好境外媒体记者正常采访活动的组织接待和防止外国记者非法采访工作；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4、负责组织全县重大涉外活动、重大事件的宣传和新闻发布；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5、负责外宣品的规划、协调、指导、制作和管理工作；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6、负责外宣队伍和新闻发言人的培训、管理，组织开展与县外新闻媒体的联谊交流活动。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●宣传组工作职责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1、负责全县文体、文联、新闻出版等工作的宏观指导和综合协调；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2、负责全县文化</w:t>
      </w:r>
      <w:r>
        <w:rPr>
          <w:rFonts w:hint="eastAsia" w:ascii="仿宋" w:hAnsi="仿宋" w:eastAsia="仿宋" w:cs="仿宋"/>
          <w:sz w:val="32"/>
          <w:szCs w:val="32"/>
          <w:lang w:eastAsia="zh-CN"/>
        </w:rPr>
        <w:t>产业、文化事业</w:t>
      </w:r>
      <w:r>
        <w:rPr>
          <w:rFonts w:hint="eastAsia" w:ascii="仿宋" w:hAnsi="仿宋" w:eastAsia="仿宋" w:cs="仿宋"/>
          <w:sz w:val="32"/>
          <w:szCs w:val="32"/>
        </w:rPr>
        <w:t>建设工作，协调组织各类文化活动</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3、负责指导协调各职能部门做好文化市场管理和扫黄打非工作；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4、负责先进典型的学习、推广和申报工作；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●党教组工作职责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1、负责规划、部署全县党员教育工作；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2、负责组织开展党员教育活动，组织编写党员教育教材；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3、负责规范全县宣传队伍建设</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●网络宣传管理组工作职责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1、负责全县互联网新闻宣传的组织、协调和管理工作；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2、负责全县网络舆情监控体系建设和管理，完善网上舆情收集、反馈和研判机制；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3、负责加强网络评论员</w:t>
      </w:r>
      <w:r>
        <w:rPr>
          <w:rFonts w:hint="eastAsia" w:ascii="仿宋" w:hAnsi="仿宋" w:eastAsia="仿宋" w:cs="仿宋"/>
          <w:sz w:val="32"/>
          <w:szCs w:val="32"/>
          <w:lang w:eastAsia="zh-CN"/>
        </w:rPr>
        <w:t>、新闻</w:t>
      </w:r>
      <w:r>
        <w:rPr>
          <w:rFonts w:hint="eastAsia" w:ascii="仿宋" w:hAnsi="仿宋" w:eastAsia="仿宋" w:cs="仿宋"/>
          <w:sz w:val="32"/>
          <w:szCs w:val="32"/>
        </w:rPr>
        <w:t>发言人和</w:t>
      </w:r>
      <w:r>
        <w:rPr>
          <w:rFonts w:hint="eastAsia" w:ascii="仿宋" w:hAnsi="仿宋" w:eastAsia="仿宋" w:cs="仿宋"/>
          <w:sz w:val="32"/>
          <w:szCs w:val="32"/>
          <w:lang w:eastAsia="zh-CN"/>
        </w:rPr>
        <w:t>通讯员</w:t>
      </w:r>
      <w:r>
        <w:rPr>
          <w:rFonts w:hint="eastAsia" w:ascii="仿宋" w:hAnsi="仿宋" w:eastAsia="仿宋" w:cs="仿宋"/>
          <w:sz w:val="32"/>
          <w:szCs w:val="32"/>
        </w:rPr>
        <w:t>队伍建设，围绕全县中心工作和重大部署，针对热点难点问题和突发公共事件，引导网上舆论；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4、负责加强网络文化建设，监管县域重点网站，提升全县互联网宣传管理从业人员素质；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5、负责部内网络审阅存档系统架设及维护，探索推行部内无纸化办公工作。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●文明办工作职责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1、负责县文明委日常综合协调管理，规划、部署全县精神文明建设工作；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2、负责全县精神文明建设政策、规划、制度、规章的研究和起草，精神文明建设的调研和信息工作；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3、负责精神文明建设工作的年度目标考核工作；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4、负责文明单位评选、推荐、申报、管理工作；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5、负责指导协调督导文明社区、文明行业、文明窗口</w:t>
      </w:r>
      <w:r>
        <w:rPr>
          <w:rFonts w:hint="eastAsia" w:ascii="仿宋" w:hAnsi="仿宋" w:eastAsia="仿宋" w:cs="仿宋"/>
          <w:sz w:val="32"/>
          <w:szCs w:val="32"/>
          <w:lang w:eastAsia="zh-CN"/>
        </w:rPr>
        <w:t>和</w:t>
      </w:r>
      <w:r>
        <w:rPr>
          <w:rFonts w:hint="eastAsia" w:ascii="仿宋" w:hAnsi="仿宋" w:eastAsia="仿宋" w:cs="仿宋"/>
          <w:sz w:val="32"/>
          <w:szCs w:val="32"/>
        </w:rPr>
        <w:t>文明村镇</w:t>
      </w:r>
      <w:r>
        <w:rPr>
          <w:rFonts w:hint="eastAsia" w:ascii="仿宋" w:hAnsi="仿宋" w:eastAsia="仿宋" w:cs="仿宋"/>
          <w:sz w:val="32"/>
          <w:szCs w:val="32"/>
          <w:lang w:eastAsia="zh-CN"/>
        </w:rPr>
        <w:t>等</w:t>
      </w:r>
      <w:r>
        <w:rPr>
          <w:rFonts w:hint="eastAsia" w:ascii="仿宋" w:hAnsi="仿宋" w:eastAsia="仿宋" w:cs="仿宋"/>
          <w:sz w:val="32"/>
          <w:szCs w:val="32"/>
        </w:rPr>
        <w:t>创建评选活动；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6、负责督促检查、贯彻落实中央和省、市、县委关于加强公民思想道德建设、加强和改进未成年人思想道德教育工作。</w:t>
      </w:r>
    </w:p>
    <w:p>
      <w:pPr>
        <w:spacing w:line="560" w:lineRule="exact"/>
        <w:ind w:firstLine="640"/>
        <w:rPr>
          <w:rFonts w:hint="eastAsia" w:ascii="楷体" w:hAnsi="楷体" w:eastAsia="楷体" w:cs="楷体"/>
          <w:b w:val="0"/>
          <w:bCs w:val="0"/>
          <w:sz w:val="32"/>
          <w:szCs w:val="32"/>
        </w:rPr>
      </w:pP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center"/>
              <w:outlineLvl w:val="0"/>
              <w:rPr>
                <w:rFonts w:ascii="Times New Roman" w:hAnsi="Times New Roman" w:cs="Times New Roman"/>
              </w:rPr>
            </w:pPr>
          </w:p>
        </w:tc>
        <w:tc>
          <w:tcPr>
            <w:tcW w:w="1134" w:type="dxa"/>
            <w:vMerge w:val="continue"/>
            <w:vAlign w:val="center"/>
          </w:tcPr>
          <w:p>
            <w:pPr>
              <w:spacing w:line="300" w:lineRule="exact"/>
              <w:jc w:val="center"/>
              <w:outlineLvl w:val="0"/>
              <w:rPr>
                <w:rFonts w:ascii="Times New Roman" w:hAnsi="Times New Roman" w:cs="Times New Roman"/>
              </w:rPr>
            </w:pPr>
          </w:p>
        </w:tc>
        <w:tc>
          <w:tcPr>
            <w:tcW w:w="1276" w:type="dxa"/>
            <w:vMerge w:val="continue"/>
            <w:vAlign w:val="center"/>
          </w:tcPr>
          <w:p>
            <w:pPr>
              <w:spacing w:line="300" w:lineRule="exact"/>
              <w:jc w:val="center"/>
              <w:outlineLvl w:val="0"/>
              <w:rPr>
                <w:rFonts w:ascii="Times New Roman" w:hAnsi="Times New Roman" w:cs="Times New Roman"/>
              </w:rPr>
            </w:pPr>
          </w:p>
        </w:tc>
        <w:tc>
          <w:tcPr>
            <w:tcW w:w="2902" w:type="dxa"/>
            <w:vMerge w:val="continue"/>
            <w:vAlign w:val="center"/>
          </w:tcPr>
          <w:p>
            <w:pPr>
              <w:spacing w:line="300" w:lineRule="exact"/>
              <w:jc w:val="center"/>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hint="eastAsia" w:ascii="Times New Roman" w:hAnsi="Times New Roman" w:eastAsia="方正书宋_GBK" w:cs="Times New Roman"/>
                <w:lang w:eastAsia="zh-CN"/>
              </w:rPr>
            </w:pPr>
            <w:r>
              <w:rPr>
                <w:rFonts w:hint="eastAsia" w:ascii="Times New Roman" w:hAnsi="Times New Roman" w:eastAsia="方正书宋_GBK" w:cs="方正书宋_GBK"/>
                <w:lang w:eastAsia="zh-CN"/>
              </w:rPr>
              <w:t>中共大厂回族自治县委宣传部</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center"/>
              <w:rPr>
                <w:rFonts w:hint="eastAsia" w:ascii="宋体" w:eastAsia="宋体" w:cs="Times New Roman"/>
                <w:lang w:eastAsia="zh-CN"/>
              </w:rPr>
            </w:pPr>
            <w:r>
              <w:rPr>
                <w:rFonts w:hint="eastAsia" w:ascii="Times New Roman" w:hAnsi="Times New Roman" w:eastAsia="方正书宋_GBK" w:cs="方正书宋_GBK"/>
                <w:lang w:eastAsia="zh-CN"/>
              </w:rPr>
              <w:t>正科级</w:t>
            </w:r>
          </w:p>
        </w:tc>
        <w:tc>
          <w:tcPr>
            <w:tcW w:w="2902"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财政拨款</w:t>
            </w:r>
          </w:p>
        </w:tc>
      </w:tr>
    </w:tbl>
    <w:p>
      <w:pPr>
        <w:rPr>
          <w:rFonts w:cs="Times New Roman"/>
        </w:rPr>
      </w:pPr>
    </w:p>
    <w:p>
      <w:pPr>
        <w:tabs>
          <w:tab w:val="left" w:pos="574"/>
        </w:tabs>
        <w:ind w:firstLine="640"/>
        <w:rPr>
          <w:rFonts w:ascii="黑体" w:hAnsi="黑体" w:eastAsia="黑体"/>
          <w:b w:val="0"/>
          <w:bCs w:val="0"/>
          <w:sz w:val="32"/>
          <w:szCs w:val="32"/>
        </w:rPr>
      </w:pPr>
      <w:r>
        <w:rPr>
          <w:rFonts w:hint="eastAsia" w:ascii="黑体" w:hAnsi="黑体" w:eastAsia="黑体"/>
          <w:b w:val="0"/>
          <w:bCs w:val="0"/>
          <w:sz w:val="32"/>
          <w:szCs w:val="32"/>
        </w:rPr>
        <w:t>二、部门预算安排的总体情况</w:t>
      </w:r>
    </w:p>
    <w:p>
      <w:pPr>
        <w:spacing w:line="560" w:lineRule="exact"/>
        <w:ind w:firstLine="640"/>
        <w:rPr>
          <w:rFonts w:ascii="仿宋" w:hAnsi="仿宋" w:eastAsia="仿宋"/>
          <w:b w:val="0"/>
          <w:bCs w:val="0"/>
          <w:sz w:val="32"/>
          <w:szCs w:val="32"/>
        </w:rPr>
      </w:pPr>
      <w:r>
        <w:rPr>
          <w:rFonts w:hint="eastAsia" w:ascii="仿宋" w:hAnsi="仿宋" w:eastAsia="仿宋"/>
          <w:b w:val="0"/>
          <w:bCs w:val="0"/>
          <w:sz w:val="32"/>
          <w:szCs w:val="32"/>
        </w:rPr>
        <w:t>按照预算管理有关规定，目前我部门预算的编制实行综合预算制度，即全部收入和支出都反映在预算中。</w:t>
      </w:r>
      <w:r>
        <w:rPr>
          <w:rFonts w:ascii="仿宋" w:hAnsi="仿宋" w:eastAsia="仿宋"/>
          <w:b w:val="0"/>
          <w:bCs w:val="0"/>
          <w:sz w:val="32"/>
          <w:szCs w:val="32"/>
        </w:rPr>
        <w:t>我部门全部收支包含在部门预算中</w:t>
      </w:r>
      <w:r>
        <w:rPr>
          <w:rFonts w:hint="eastAsia" w:ascii="仿宋" w:hAnsi="仿宋" w:eastAsia="仿宋"/>
          <w:b w:val="0"/>
          <w:bCs w:val="0"/>
          <w:sz w:val="32"/>
          <w:szCs w:val="32"/>
        </w:rPr>
        <w:t>。</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1、收入说明</w:t>
      </w:r>
    </w:p>
    <w:p>
      <w:pPr>
        <w:spacing w:line="560" w:lineRule="exact"/>
        <w:ind w:firstLine="640"/>
        <w:rPr>
          <w:rFonts w:ascii="仿宋" w:hAnsi="仿宋" w:eastAsia="仿宋"/>
          <w:b w:val="0"/>
          <w:bCs w:val="0"/>
          <w:sz w:val="32"/>
          <w:szCs w:val="32"/>
        </w:rPr>
      </w:pPr>
      <w:r>
        <w:rPr>
          <w:rFonts w:ascii="仿宋" w:hAnsi="仿宋" w:eastAsia="仿宋"/>
          <w:b w:val="0"/>
          <w:bCs w:val="0"/>
          <w:sz w:val="32"/>
          <w:szCs w:val="32"/>
        </w:rPr>
        <w:t>201</w:t>
      </w: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年度</w:t>
      </w:r>
      <w:r>
        <w:rPr>
          <w:rFonts w:hint="eastAsia" w:ascii="仿宋" w:hAnsi="仿宋" w:eastAsia="仿宋"/>
          <w:b w:val="0"/>
          <w:bCs w:val="0"/>
          <w:sz w:val="32"/>
          <w:szCs w:val="32"/>
          <w:lang w:eastAsia="zh-CN"/>
        </w:rPr>
        <w:t>年初结转和结余收入994.6</w:t>
      </w:r>
      <w:r>
        <w:rPr>
          <w:rFonts w:hint="eastAsia" w:ascii="仿宋" w:hAnsi="仿宋" w:eastAsia="仿宋"/>
          <w:b w:val="0"/>
          <w:bCs w:val="0"/>
          <w:sz w:val="32"/>
          <w:szCs w:val="32"/>
          <w:lang w:val="en-US" w:eastAsia="zh-CN"/>
        </w:rPr>
        <w:t>2万元，</w:t>
      </w:r>
      <w:r>
        <w:rPr>
          <w:rFonts w:hint="eastAsia" w:ascii="仿宋" w:hAnsi="仿宋" w:eastAsia="仿宋"/>
          <w:b w:val="0"/>
          <w:bCs w:val="0"/>
          <w:sz w:val="32"/>
          <w:szCs w:val="32"/>
        </w:rPr>
        <w:t>预算收入2060.52万元，其中：</w:t>
      </w:r>
      <w:r>
        <w:rPr>
          <w:rFonts w:hint="eastAsia" w:ascii="仿宋" w:hAnsi="仿宋" w:eastAsia="仿宋"/>
          <w:b w:val="0"/>
          <w:bCs w:val="0"/>
          <w:sz w:val="32"/>
          <w:szCs w:val="32"/>
          <w:lang w:eastAsia="zh-CN"/>
        </w:rPr>
        <w:t>财政拨款收入</w:t>
      </w:r>
      <w:r>
        <w:rPr>
          <w:rFonts w:hint="eastAsia" w:ascii="仿宋" w:hAnsi="仿宋" w:eastAsia="仿宋"/>
          <w:b w:val="0"/>
          <w:bCs w:val="0"/>
          <w:sz w:val="32"/>
          <w:szCs w:val="32"/>
        </w:rPr>
        <w:t>2060.52万元，政府性基金收入</w:t>
      </w:r>
      <w:r>
        <w:rPr>
          <w:rFonts w:ascii="仿宋" w:hAnsi="仿宋" w:eastAsia="仿宋"/>
          <w:b w:val="0"/>
          <w:bCs w:val="0"/>
          <w:sz w:val="32"/>
          <w:szCs w:val="32"/>
        </w:rPr>
        <w:t>0</w:t>
      </w:r>
      <w:r>
        <w:rPr>
          <w:rFonts w:hint="eastAsia" w:ascii="仿宋" w:hAnsi="仿宋" w:eastAsia="仿宋"/>
          <w:b w:val="0"/>
          <w:bCs w:val="0"/>
          <w:sz w:val="32"/>
          <w:szCs w:val="32"/>
        </w:rPr>
        <w:t>万元，国有资本经营收入</w:t>
      </w:r>
      <w:r>
        <w:rPr>
          <w:rFonts w:ascii="仿宋" w:hAnsi="仿宋" w:eastAsia="仿宋"/>
          <w:b w:val="0"/>
          <w:bCs w:val="0"/>
          <w:sz w:val="32"/>
          <w:szCs w:val="32"/>
        </w:rPr>
        <w:t>0</w:t>
      </w:r>
      <w:r>
        <w:rPr>
          <w:rFonts w:hint="eastAsia" w:ascii="仿宋" w:hAnsi="仿宋" w:eastAsia="仿宋"/>
          <w:b w:val="0"/>
          <w:bCs w:val="0"/>
          <w:sz w:val="32"/>
          <w:szCs w:val="32"/>
        </w:rPr>
        <w:t>万元，事业收入</w:t>
      </w:r>
      <w:r>
        <w:rPr>
          <w:rFonts w:ascii="仿宋" w:hAnsi="仿宋" w:eastAsia="仿宋"/>
          <w:b w:val="0"/>
          <w:bCs w:val="0"/>
          <w:sz w:val="32"/>
          <w:szCs w:val="32"/>
        </w:rPr>
        <w:t>0</w:t>
      </w:r>
      <w:r>
        <w:rPr>
          <w:rFonts w:hint="eastAsia" w:ascii="仿宋" w:hAnsi="仿宋" w:eastAsia="仿宋"/>
          <w:b w:val="0"/>
          <w:bCs w:val="0"/>
          <w:sz w:val="32"/>
          <w:szCs w:val="32"/>
        </w:rPr>
        <w:t>万元，其他收入</w:t>
      </w:r>
      <w:r>
        <w:rPr>
          <w:rFonts w:ascii="仿宋" w:hAnsi="仿宋" w:eastAsia="仿宋"/>
          <w:b w:val="0"/>
          <w:bCs w:val="0"/>
          <w:sz w:val="32"/>
          <w:szCs w:val="32"/>
        </w:rPr>
        <w:t>0</w:t>
      </w:r>
      <w:r>
        <w:rPr>
          <w:rFonts w:hint="eastAsia" w:ascii="仿宋" w:hAnsi="仿宋" w:eastAsia="仿宋"/>
          <w:b w:val="0"/>
          <w:bCs w:val="0"/>
          <w:sz w:val="32"/>
          <w:szCs w:val="32"/>
        </w:rPr>
        <w:t>万元。</w:t>
      </w:r>
    </w:p>
    <w:p>
      <w:pPr>
        <w:numPr>
          <w:ilvl w:val="0"/>
          <w:numId w:val="1"/>
        </w:num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支出说明</w:t>
      </w:r>
    </w:p>
    <w:p>
      <w:pPr>
        <w:ind w:firstLine="640"/>
        <w:rPr>
          <w:rFonts w:ascii="仿宋" w:hAnsi="仿宋" w:eastAsia="仿宋"/>
          <w:b w:val="0"/>
          <w:bCs w:val="0"/>
          <w:sz w:val="32"/>
          <w:szCs w:val="32"/>
        </w:rPr>
      </w:pPr>
      <w:r>
        <w:rPr>
          <w:rFonts w:hint="eastAsia" w:ascii="仿宋" w:hAnsi="仿宋" w:eastAsia="仿宋"/>
          <w:sz w:val="32"/>
          <w:szCs w:val="32"/>
        </w:rPr>
        <w:t>收支预算总表支出栏、基本支出表、项目支出表按经济分类和支出功能分类科目编制，反映中共大厂回族自治</w:t>
      </w:r>
      <w:r>
        <w:rPr>
          <w:rFonts w:hint="eastAsia" w:ascii="仿宋" w:hAnsi="仿宋" w:eastAsia="仿宋"/>
          <w:sz w:val="32"/>
          <w:szCs w:val="32"/>
          <w:lang w:eastAsia="zh-CN"/>
        </w:rPr>
        <w:t>县委宣传部</w:t>
      </w:r>
      <w:r>
        <w:rPr>
          <w:rFonts w:ascii="仿宋" w:hAnsi="仿宋" w:eastAsia="仿宋"/>
          <w:sz w:val="32"/>
          <w:szCs w:val="32"/>
        </w:rPr>
        <w:t>201</w:t>
      </w:r>
      <w:r>
        <w:rPr>
          <w:rFonts w:hint="eastAsia" w:ascii="仿宋" w:hAnsi="仿宋" w:eastAsia="仿宋"/>
          <w:sz w:val="32"/>
          <w:szCs w:val="32"/>
        </w:rPr>
        <w:t>8年度部门预算中支出预算的总体情况</w:t>
      </w:r>
      <w:r>
        <w:rPr>
          <w:rFonts w:hint="eastAsia" w:ascii="仿宋" w:hAnsi="仿宋" w:eastAsia="仿宋"/>
          <w:sz w:val="32"/>
          <w:szCs w:val="32"/>
          <w:lang w:eastAsia="zh-CN"/>
        </w:rPr>
        <w:t>。</w:t>
      </w:r>
      <w:r>
        <w:rPr>
          <w:rFonts w:ascii="仿宋" w:hAnsi="仿宋" w:eastAsia="仿宋"/>
          <w:b w:val="0"/>
          <w:bCs w:val="0"/>
          <w:sz w:val="32"/>
          <w:szCs w:val="32"/>
        </w:rPr>
        <w:t>201</w:t>
      </w: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年度支出预算2060.52万元，其中基本支出389.86万元，包括人员经费343.23</w:t>
      </w:r>
      <w:r>
        <w:rPr>
          <w:rFonts w:hint="eastAsia" w:ascii="仿宋" w:hAnsi="仿宋" w:eastAsia="仿宋"/>
          <w:b w:val="0"/>
          <w:bCs w:val="0"/>
          <w:sz w:val="32"/>
          <w:szCs w:val="32"/>
          <w:lang w:eastAsia="zh-CN"/>
        </w:rPr>
        <w:t>万元</w:t>
      </w:r>
      <w:r>
        <w:rPr>
          <w:rFonts w:hint="eastAsia" w:ascii="仿宋" w:hAnsi="仿宋" w:eastAsia="仿宋"/>
          <w:b w:val="0"/>
          <w:bCs w:val="0"/>
          <w:sz w:val="32"/>
          <w:szCs w:val="32"/>
        </w:rPr>
        <w:t>和日常公用经费46.63</w:t>
      </w:r>
      <w:r>
        <w:rPr>
          <w:rFonts w:hint="eastAsia" w:ascii="仿宋" w:hAnsi="仿宋" w:eastAsia="仿宋"/>
          <w:b w:val="0"/>
          <w:bCs w:val="0"/>
          <w:sz w:val="32"/>
          <w:szCs w:val="32"/>
          <w:lang w:eastAsia="zh-CN"/>
        </w:rPr>
        <w:t>万元</w:t>
      </w:r>
      <w:r>
        <w:rPr>
          <w:rFonts w:hint="eastAsia" w:ascii="仿宋" w:hAnsi="仿宋" w:eastAsia="仿宋"/>
          <w:b w:val="0"/>
          <w:bCs w:val="0"/>
          <w:sz w:val="32"/>
          <w:szCs w:val="32"/>
        </w:rPr>
        <w:t>；项目支出1670.66万元，</w:t>
      </w:r>
      <w:r>
        <w:rPr>
          <w:rFonts w:hint="eastAsia" w:ascii="仿宋_GB2312" w:hAnsi="仿宋_GB2312" w:eastAsia="仿宋_GB2312" w:cs="仿宋_GB2312"/>
          <w:sz w:val="32"/>
          <w:szCs w:val="32"/>
        </w:rPr>
        <w:t>为本级支出，主要为</w:t>
      </w:r>
      <w:r>
        <w:rPr>
          <w:rFonts w:hint="eastAsia" w:ascii="仿宋_GB2312" w:eastAsia="仿宋_GB2312"/>
          <w:sz w:val="32"/>
          <w:szCs w:val="32"/>
        </w:rPr>
        <w:t>十九大精神学习宣传</w:t>
      </w:r>
      <w:r>
        <w:rPr>
          <w:rFonts w:hint="eastAsia" w:ascii="仿宋_GB2312" w:eastAsia="仿宋_GB2312"/>
          <w:sz w:val="32"/>
          <w:szCs w:val="32"/>
          <w:lang w:eastAsia="zh-CN"/>
        </w:rPr>
        <w:t>、</w:t>
      </w:r>
      <w:r>
        <w:rPr>
          <w:rFonts w:hint="eastAsia" w:ascii="仿宋" w:hAnsi="仿宋" w:eastAsia="仿宋"/>
          <w:b w:val="0"/>
          <w:bCs w:val="0"/>
          <w:sz w:val="32"/>
          <w:szCs w:val="32"/>
        </w:rPr>
        <w:t>创建省级文明县城、</w:t>
      </w:r>
      <w:r>
        <w:rPr>
          <w:rFonts w:hint="eastAsia" w:ascii="仿宋" w:hAnsi="仿宋" w:eastAsia="仿宋"/>
          <w:b w:val="0"/>
          <w:bCs w:val="0"/>
          <w:sz w:val="32"/>
          <w:szCs w:val="32"/>
          <w:lang w:eastAsia="zh-CN"/>
        </w:rPr>
        <w:t>建设</w:t>
      </w:r>
      <w:r>
        <w:rPr>
          <w:rFonts w:hint="eastAsia" w:ascii="仿宋" w:hAnsi="仿宋" w:eastAsia="仿宋"/>
          <w:b w:val="0"/>
          <w:bCs w:val="0"/>
          <w:sz w:val="32"/>
          <w:szCs w:val="32"/>
        </w:rPr>
        <w:t>道德养生馆项目等。</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3、比上年增减变化情况</w:t>
      </w:r>
    </w:p>
    <w:p>
      <w:pPr>
        <w:spacing w:line="560" w:lineRule="exact"/>
        <w:ind w:firstLine="640"/>
        <w:rPr>
          <w:rFonts w:ascii="仿宋" w:hAnsi="仿宋" w:eastAsia="仿宋"/>
          <w:b w:val="0"/>
          <w:bCs w:val="0"/>
          <w:sz w:val="32"/>
          <w:szCs w:val="32"/>
        </w:rPr>
      </w:pPr>
      <w:r>
        <w:rPr>
          <w:rFonts w:ascii="仿宋" w:hAnsi="仿宋" w:eastAsia="仿宋"/>
          <w:b w:val="0"/>
          <w:bCs w:val="0"/>
          <w:sz w:val="32"/>
          <w:szCs w:val="32"/>
        </w:rPr>
        <w:t>201</w:t>
      </w: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年度预算收支安排2060.52万元，比</w:t>
      </w:r>
      <w:r>
        <w:rPr>
          <w:rFonts w:ascii="仿宋" w:hAnsi="仿宋" w:eastAsia="仿宋"/>
          <w:b w:val="0"/>
          <w:bCs w:val="0"/>
          <w:sz w:val="32"/>
          <w:szCs w:val="32"/>
        </w:rPr>
        <w:t>201</w:t>
      </w:r>
      <w:r>
        <w:rPr>
          <w:rFonts w:hint="eastAsia" w:ascii="仿宋" w:hAnsi="仿宋" w:eastAsia="仿宋"/>
          <w:b w:val="0"/>
          <w:bCs w:val="0"/>
          <w:sz w:val="32"/>
          <w:szCs w:val="32"/>
          <w:lang w:val="en-US" w:eastAsia="zh-CN"/>
        </w:rPr>
        <w:t>7</w:t>
      </w:r>
      <w:r>
        <w:rPr>
          <w:rFonts w:hint="eastAsia" w:ascii="仿宋" w:hAnsi="仿宋" w:eastAsia="仿宋"/>
          <w:b w:val="0"/>
          <w:bCs w:val="0"/>
          <w:sz w:val="32"/>
          <w:szCs w:val="32"/>
        </w:rPr>
        <w:t>年预算增加</w:t>
      </w:r>
      <w:r>
        <w:rPr>
          <w:rFonts w:hint="eastAsia" w:ascii="仿宋" w:hAnsi="仿宋" w:eastAsia="仿宋"/>
          <w:b w:val="0"/>
          <w:bCs w:val="0"/>
          <w:sz w:val="32"/>
          <w:szCs w:val="32"/>
          <w:lang w:val="en-US" w:eastAsia="zh-CN"/>
        </w:rPr>
        <w:t>1006.62</w:t>
      </w:r>
      <w:r>
        <w:rPr>
          <w:rFonts w:hint="eastAsia" w:ascii="仿宋" w:hAnsi="仿宋" w:eastAsia="仿宋"/>
          <w:b w:val="0"/>
          <w:bCs w:val="0"/>
          <w:sz w:val="32"/>
          <w:szCs w:val="32"/>
        </w:rPr>
        <w:t>万元，其中：基本支出增加66.49万元，主要为增加人员经费支出；项目支出增加940.13万元，主要为创建省级文明县城、道德养生馆项目支出。</w:t>
      </w:r>
    </w:p>
    <w:p>
      <w:pPr>
        <w:ind w:firstLine="640"/>
        <w:rPr>
          <w:rFonts w:ascii="黑体" w:hAnsi="黑体" w:eastAsia="黑体"/>
          <w:b w:val="0"/>
          <w:bCs w:val="0"/>
          <w:sz w:val="32"/>
          <w:szCs w:val="32"/>
        </w:rPr>
      </w:pPr>
      <w:r>
        <w:rPr>
          <w:rFonts w:hint="eastAsia" w:ascii="黑体" w:hAnsi="黑体" w:eastAsia="黑体"/>
          <w:b w:val="0"/>
          <w:bCs w:val="0"/>
          <w:sz w:val="32"/>
          <w:szCs w:val="32"/>
        </w:rPr>
        <w:t>三、机关运行经费安排情况</w:t>
      </w:r>
    </w:p>
    <w:p>
      <w:pPr>
        <w:autoSpaceDE w:val="0"/>
        <w:autoSpaceDN w:val="0"/>
        <w:adjustRightInd w:val="0"/>
        <w:ind w:firstLine="640" w:firstLineChars="200"/>
        <w:jc w:val="left"/>
        <w:rPr>
          <w:rFonts w:ascii="仿宋" w:hAnsi="仿宋" w:eastAsia="仿宋"/>
          <w:b w:val="0"/>
          <w:bCs w:val="0"/>
          <w:sz w:val="32"/>
          <w:szCs w:val="32"/>
        </w:rPr>
      </w:pPr>
      <w:r>
        <w:rPr>
          <w:rFonts w:hint="eastAsia" w:ascii="仿宋" w:hAnsi="仿宋" w:eastAsia="仿宋"/>
          <w:b w:val="0"/>
          <w:bCs w:val="0"/>
          <w:sz w:val="32"/>
          <w:szCs w:val="32"/>
        </w:rPr>
        <w:t>机关运行经费共计安排46.63万元，主要用于办公区的日常维修、办公用房水电费、办公用房取暖费、办公用房物业管理费等日常运行支出。</w:t>
      </w:r>
    </w:p>
    <w:p>
      <w:pPr>
        <w:ind w:firstLine="640"/>
        <w:rPr>
          <w:rFonts w:ascii="黑体" w:hAnsi="黑体" w:eastAsia="黑体"/>
          <w:b w:val="0"/>
          <w:bCs w:val="0"/>
          <w:sz w:val="32"/>
          <w:szCs w:val="32"/>
        </w:rPr>
      </w:pPr>
      <w:r>
        <w:rPr>
          <w:rFonts w:hint="eastAsia" w:ascii="黑体" w:hAnsi="黑体" w:eastAsia="黑体"/>
          <w:b w:val="0"/>
          <w:bCs w:val="0"/>
          <w:sz w:val="32"/>
          <w:szCs w:val="32"/>
        </w:rPr>
        <w:t>四、财政拨款“三公”经费预算情况及增减变化原因</w:t>
      </w:r>
    </w:p>
    <w:p>
      <w:pPr>
        <w:spacing w:line="560" w:lineRule="exact"/>
        <w:ind w:firstLine="640"/>
        <w:rPr>
          <w:rFonts w:hint="eastAsia" w:ascii="仿宋" w:hAnsi="仿宋" w:eastAsia="仿宋"/>
          <w:b w:val="0"/>
          <w:bCs w:val="0"/>
          <w:sz w:val="32"/>
          <w:szCs w:val="32"/>
          <w:lang w:val="en-US" w:eastAsia="zh-CN"/>
        </w:rPr>
      </w:pPr>
      <w:r>
        <w:rPr>
          <w:rFonts w:ascii="仿宋" w:hAnsi="仿宋" w:eastAsia="仿宋"/>
          <w:b w:val="0"/>
          <w:bCs w:val="0"/>
          <w:sz w:val="32"/>
          <w:szCs w:val="32"/>
        </w:rPr>
        <w:t>201</w:t>
      </w: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年度，我单位“三公”经费预算安排5.88万元，其中因公出国（境）费</w:t>
      </w:r>
      <w:r>
        <w:rPr>
          <w:rFonts w:ascii="仿宋" w:hAnsi="仿宋" w:eastAsia="仿宋"/>
          <w:b w:val="0"/>
          <w:bCs w:val="0"/>
          <w:sz w:val="32"/>
          <w:szCs w:val="32"/>
        </w:rPr>
        <w:t>0</w:t>
      </w:r>
      <w:r>
        <w:rPr>
          <w:rFonts w:hint="eastAsia" w:ascii="仿宋" w:hAnsi="仿宋" w:eastAsia="仿宋"/>
          <w:b w:val="0"/>
          <w:bCs w:val="0"/>
          <w:sz w:val="32"/>
          <w:szCs w:val="32"/>
        </w:rPr>
        <w:t>万元；公务用车购置及运维费5.60万元（其中：公务用车购置费为</w:t>
      </w:r>
      <w:r>
        <w:rPr>
          <w:rFonts w:ascii="仿宋" w:hAnsi="仿宋" w:eastAsia="仿宋"/>
          <w:b w:val="0"/>
          <w:bCs w:val="0"/>
          <w:sz w:val="32"/>
          <w:szCs w:val="32"/>
        </w:rPr>
        <w:t>0</w:t>
      </w:r>
      <w:r>
        <w:rPr>
          <w:rFonts w:hint="eastAsia" w:ascii="仿宋" w:hAnsi="仿宋" w:eastAsia="仿宋"/>
          <w:b w:val="0"/>
          <w:bCs w:val="0"/>
          <w:sz w:val="32"/>
          <w:szCs w:val="32"/>
        </w:rPr>
        <w:t>，公务用车运行费5.60万元</w:t>
      </w:r>
      <w:r>
        <w:rPr>
          <w:rFonts w:ascii="仿宋" w:hAnsi="仿宋" w:eastAsia="仿宋"/>
          <w:b w:val="0"/>
          <w:bCs w:val="0"/>
          <w:sz w:val="32"/>
          <w:szCs w:val="32"/>
        </w:rPr>
        <w:t>)</w:t>
      </w:r>
      <w:r>
        <w:rPr>
          <w:rFonts w:hint="eastAsia" w:ascii="仿宋" w:hAnsi="仿宋" w:eastAsia="仿宋"/>
          <w:b w:val="0"/>
          <w:bCs w:val="0"/>
          <w:sz w:val="32"/>
          <w:szCs w:val="32"/>
        </w:rPr>
        <w:t>；公务接待费0.28万元。</w:t>
      </w:r>
      <w:r>
        <w:rPr>
          <w:rFonts w:hint="eastAsia" w:ascii="仿宋" w:hAnsi="仿宋" w:eastAsia="仿宋"/>
          <w:b w:val="0"/>
          <w:bCs w:val="0"/>
          <w:sz w:val="32"/>
          <w:szCs w:val="32"/>
          <w:lang w:eastAsia="zh-CN"/>
        </w:rPr>
        <w:t>相比</w:t>
      </w:r>
      <w:r>
        <w:rPr>
          <w:rFonts w:hint="eastAsia" w:ascii="仿宋" w:hAnsi="仿宋" w:eastAsia="仿宋"/>
          <w:b w:val="0"/>
          <w:bCs w:val="0"/>
          <w:sz w:val="32"/>
          <w:szCs w:val="32"/>
          <w:lang w:val="en-US" w:eastAsia="zh-CN"/>
        </w:rPr>
        <w:t>2017年，预算增加2.88</w:t>
      </w:r>
      <w:r>
        <w:rPr>
          <w:rFonts w:hint="eastAsia" w:ascii="仿宋" w:hAnsi="仿宋" w:eastAsia="仿宋"/>
          <w:b w:val="0"/>
          <w:bCs w:val="0"/>
          <w:sz w:val="32"/>
          <w:szCs w:val="32"/>
        </w:rPr>
        <w:t>万元，</w:t>
      </w:r>
      <w:r>
        <w:rPr>
          <w:rFonts w:hint="eastAsia" w:ascii="仿宋" w:hAnsi="仿宋" w:eastAsia="仿宋"/>
          <w:b w:val="0"/>
          <w:bCs w:val="0"/>
          <w:sz w:val="32"/>
          <w:szCs w:val="32"/>
          <w:lang w:eastAsia="zh-CN"/>
        </w:rPr>
        <w:t>其中公务用车运行费增加</w:t>
      </w:r>
      <w:r>
        <w:rPr>
          <w:rFonts w:hint="eastAsia" w:ascii="仿宋" w:hAnsi="仿宋" w:eastAsia="仿宋"/>
          <w:b w:val="0"/>
          <w:bCs w:val="0"/>
          <w:sz w:val="32"/>
          <w:szCs w:val="32"/>
          <w:lang w:val="en-US" w:eastAsia="zh-CN"/>
        </w:rPr>
        <w:t>2.88</w:t>
      </w:r>
      <w:r>
        <w:rPr>
          <w:rFonts w:hint="eastAsia" w:ascii="仿宋" w:hAnsi="仿宋" w:eastAsia="仿宋"/>
          <w:b w:val="0"/>
          <w:bCs w:val="0"/>
          <w:sz w:val="32"/>
          <w:szCs w:val="32"/>
        </w:rPr>
        <w:t>万元</w:t>
      </w:r>
      <w:r>
        <w:rPr>
          <w:rFonts w:hint="eastAsia" w:ascii="仿宋" w:hAnsi="仿宋" w:eastAsia="仿宋"/>
          <w:b w:val="0"/>
          <w:bCs w:val="0"/>
          <w:sz w:val="32"/>
          <w:szCs w:val="32"/>
          <w:lang w:eastAsia="zh-CN"/>
        </w:rPr>
        <w:t>，</w:t>
      </w:r>
      <w:r>
        <w:rPr>
          <w:rFonts w:hint="eastAsia" w:ascii="仿宋" w:hAnsi="仿宋" w:eastAsia="仿宋"/>
          <w:b w:val="0"/>
          <w:bCs w:val="0"/>
          <w:sz w:val="32"/>
          <w:szCs w:val="32"/>
        </w:rPr>
        <w:t>主要原因是</w:t>
      </w:r>
      <w:r>
        <w:rPr>
          <w:rFonts w:hint="eastAsia" w:ascii="仿宋" w:hAnsi="仿宋" w:eastAsia="仿宋"/>
          <w:b w:val="0"/>
          <w:bCs w:val="0"/>
          <w:sz w:val="32"/>
          <w:szCs w:val="32"/>
          <w:lang w:eastAsia="zh-CN"/>
        </w:rPr>
        <w:t>宣传部“创城”工作繁忙，车辆年久失修，导致车辆维修费增加；</w:t>
      </w:r>
      <w:r>
        <w:rPr>
          <w:rFonts w:hint="eastAsia" w:ascii="仿宋" w:hAnsi="仿宋" w:eastAsia="仿宋"/>
          <w:b w:val="0"/>
          <w:bCs w:val="0"/>
          <w:sz w:val="32"/>
          <w:szCs w:val="32"/>
        </w:rPr>
        <w:t>因公出国（境）费</w:t>
      </w:r>
      <w:r>
        <w:rPr>
          <w:rFonts w:hint="eastAsia" w:ascii="仿宋" w:hAnsi="仿宋" w:eastAsia="仿宋"/>
          <w:b w:val="0"/>
          <w:bCs w:val="0"/>
          <w:sz w:val="32"/>
          <w:szCs w:val="32"/>
          <w:lang w:eastAsia="zh-CN"/>
        </w:rPr>
        <w:t>增加</w:t>
      </w:r>
      <w:r>
        <w:rPr>
          <w:rFonts w:ascii="仿宋" w:hAnsi="仿宋" w:eastAsia="仿宋"/>
          <w:b w:val="0"/>
          <w:bCs w:val="0"/>
          <w:sz w:val="32"/>
          <w:szCs w:val="32"/>
        </w:rPr>
        <w:t>0</w:t>
      </w:r>
      <w:r>
        <w:rPr>
          <w:rFonts w:hint="eastAsia" w:ascii="仿宋" w:hAnsi="仿宋" w:eastAsia="仿宋"/>
          <w:b w:val="0"/>
          <w:bCs w:val="0"/>
          <w:sz w:val="32"/>
          <w:szCs w:val="32"/>
        </w:rPr>
        <w:t>万元</w:t>
      </w:r>
      <w:r>
        <w:rPr>
          <w:rFonts w:hint="eastAsia" w:ascii="仿宋" w:hAnsi="仿宋" w:eastAsia="仿宋"/>
          <w:b w:val="0"/>
          <w:bCs w:val="0"/>
          <w:sz w:val="32"/>
          <w:szCs w:val="32"/>
          <w:lang w:eastAsia="zh-CN"/>
        </w:rPr>
        <w:t>；</w:t>
      </w:r>
      <w:r>
        <w:rPr>
          <w:rFonts w:hint="eastAsia" w:ascii="仿宋" w:hAnsi="仿宋" w:eastAsia="仿宋"/>
          <w:b w:val="0"/>
          <w:bCs w:val="0"/>
          <w:sz w:val="32"/>
          <w:szCs w:val="32"/>
        </w:rPr>
        <w:t>公务接待费</w:t>
      </w:r>
      <w:r>
        <w:rPr>
          <w:rFonts w:hint="eastAsia" w:ascii="仿宋" w:hAnsi="仿宋" w:eastAsia="仿宋"/>
          <w:b w:val="0"/>
          <w:bCs w:val="0"/>
          <w:sz w:val="32"/>
          <w:szCs w:val="32"/>
          <w:lang w:eastAsia="zh-CN"/>
        </w:rPr>
        <w:t>增加</w:t>
      </w:r>
      <w:r>
        <w:rPr>
          <w:rFonts w:hint="eastAsia" w:ascii="仿宋" w:hAnsi="仿宋" w:eastAsia="仿宋"/>
          <w:b w:val="0"/>
          <w:bCs w:val="0"/>
          <w:sz w:val="32"/>
          <w:szCs w:val="32"/>
          <w:lang w:val="en-US" w:eastAsia="zh-CN"/>
        </w:rPr>
        <w:t>0万元。</w:t>
      </w:r>
    </w:p>
    <w:p>
      <w:pPr>
        <w:ind w:firstLine="640"/>
        <w:rPr>
          <w:rFonts w:ascii="黑体" w:hAnsi="黑体" w:eastAsia="黑体"/>
          <w:b w:val="0"/>
          <w:bCs w:val="0"/>
          <w:sz w:val="32"/>
          <w:szCs w:val="32"/>
        </w:rPr>
      </w:pPr>
      <w:r>
        <w:rPr>
          <w:rFonts w:hint="eastAsia" w:ascii="黑体" w:hAnsi="黑体" w:eastAsia="黑体"/>
          <w:b w:val="0"/>
          <w:bCs w:val="0"/>
          <w:sz w:val="32"/>
          <w:szCs w:val="32"/>
        </w:rPr>
        <w:t>五、绩效预算信息</w:t>
      </w:r>
    </w:p>
    <w:p>
      <w:pPr>
        <w:autoSpaceDE w:val="0"/>
        <w:autoSpaceDN w:val="0"/>
        <w:adjustRightInd w:val="0"/>
        <w:ind w:left="198" w:firstLine="643" w:firstLineChars="200"/>
        <w:jc w:val="left"/>
        <w:rPr>
          <w:rFonts w:ascii="楷体" w:hAnsi="楷体" w:eastAsia="楷体" w:cs="楷体"/>
          <w:b/>
          <w:bCs/>
          <w:sz w:val="32"/>
          <w:szCs w:val="32"/>
        </w:rPr>
      </w:pPr>
      <w:bookmarkStart w:id="0" w:name="_Toc471398463"/>
      <w:r>
        <w:rPr>
          <w:rFonts w:hint="eastAsia" w:ascii="楷体" w:hAnsi="楷体" w:eastAsia="楷体" w:cs="楷体"/>
          <w:b/>
          <w:bCs/>
          <w:sz w:val="32"/>
          <w:szCs w:val="32"/>
        </w:rPr>
        <w:t>总体绩效目标：</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2018年，县委宣传部将高举中国特色社会主义伟大旗帜，全面贯彻党的十九大精神，坚持以马克思列宁主义、毛泽东思想、邓小平理论、“三个代表”重要思想、科学发展观为指导，深入学习贯彻习近平总书记系列重要讲话精神和治国理政新理念新思路新战略，增强政治意识、大局意识、核心意识、看齐意识，紧紧围绕统筹推进“五位一体”总体布局和协调推进“四个全面”战略布局，勇于担当，坚定前行，着力做好意识形态工作，着力凝聚团结奋斗思想共识，着力讲好大厂发展的精彩故事，着力培育健康向上的网络舆论生态，着力提升文化惠民服务水平，着力构建崇德向善的精神高地，为建设经济强县美丽大厂汇聚强大正能量。</w:t>
      </w:r>
    </w:p>
    <w:p>
      <w:pPr>
        <w:autoSpaceDE w:val="0"/>
        <w:autoSpaceDN w:val="0"/>
        <w:adjustRightInd w:val="0"/>
        <w:ind w:left="198" w:firstLine="643" w:firstLineChars="200"/>
        <w:jc w:val="left"/>
        <w:rPr>
          <w:rFonts w:ascii="楷体" w:hAnsi="楷体" w:eastAsia="楷体" w:cs="楷体"/>
          <w:b/>
          <w:bCs/>
          <w:sz w:val="32"/>
          <w:szCs w:val="32"/>
        </w:rPr>
      </w:pPr>
      <w:r>
        <w:rPr>
          <w:rFonts w:hint="eastAsia" w:ascii="楷体" w:hAnsi="楷体" w:eastAsia="楷体" w:cs="楷体"/>
          <w:b/>
          <w:bCs/>
          <w:sz w:val="32"/>
          <w:szCs w:val="32"/>
        </w:rPr>
        <w:t>部门职责及工作活动绩效目标指标：</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思想理论建设绩效目标情况</w:t>
      </w:r>
    </w:p>
    <w:p>
      <w:pPr>
        <w:autoSpaceDE w:val="0"/>
        <w:autoSpaceDN w:val="0"/>
        <w:adjustRightInd w:val="0"/>
        <w:ind w:left="198"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指导全县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总体绩效目标：</w:t>
      </w:r>
      <w:r>
        <w:rPr>
          <w:rFonts w:hint="eastAsia" w:ascii="仿宋" w:hAnsi="仿宋" w:eastAsia="仿宋" w:cs="仿宋"/>
          <w:sz w:val="32"/>
          <w:szCs w:val="32"/>
        </w:rPr>
        <w:t>提升理论研究水平，为全县经济社会发展提供理论支持；提高干部群众运用科学理论解决实际问题能力；增强广大干部群众理论自信、道路自信、制度自信，不断巩固全县人民团结奋斗的共同思想基础。</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思想政治工作绩效目标情况</w:t>
      </w:r>
    </w:p>
    <w:p>
      <w:pPr>
        <w:autoSpaceDE w:val="0"/>
        <w:autoSpaceDN w:val="0"/>
        <w:adjustRightInd w:val="0"/>
        <w:ind w:firstLine="960" w:firstLineChars="3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部署思想政治工作任务，践行社会主义核心价值观，宣传推广全市性先进典型，加强爱国主义教育基地建设和全民国防教育，加强基层党员教育，组织开展系列宣传教育活动。</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绩效目标：完成思想政治工作重大任务，推进社会主义核心价值观落地生根。</w:t>
      </w:r>
    </w:p>
    <w:p>
      <w:pPr>
        <w:numPr>
          <w:ilvl w:val="0"/>
          <w:numId w:val="0"/>
        </w:numPr>
        <w:autoSpaceDE w:val="0"/>
        <w:autoSpaceDN w:val="0"/>
        <w:adjustRightInd w:val="0"/>
        <w:ind w:firstLine="960" w:firstLineChars="3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精神文明建设绩效目标情况</w:t>
      </w:r>
    </w:p>
    <w:p>
      <w:pPr>
        <w:autoSpaceDE w:val="0"/>
        <w:autoSpaceDN w:val="0"/>
        <w:adjustRightInd w:val="0"/>
        <w:ind w:left="198"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部署全县精神文明创建工作，组织指导全县群众性精神文明创建活动。</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绩效目标：</w:t>
      </w:r>
      <w:r>
        <w:rPr>
          <w:rFonts w:hint="eastAsia" w:ascii="仿宋" w:hAnsi="仿宋" w:eastAsia="仿宋" w:cs="仿宋"/>
          <w:sz w:val="32"/>
          <w:szCs w:val="32"/>
        </w:rPr>
        <w:t>县城乡文明程度显著提升，和谐向善的社会风气逐步形成。</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（二）推动文化发展</w:t>
      </w:r>
      <w:r>
        <w:rPr>
          <w:rFonts w:hint="eastAsia" w:ascii="仿宋" w:hAnsi="仿宋" w:eastAsia="仿宋" w:cs="仿宋"/>
          <w:sz w:val="32"/>
          <w:szCs w:val="32"/>
        </w:rPr>
        <w:t>绩效目标情况</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深化文化体制改革，构建现代公共文化服务体系；加强精神文化产品创作生产。</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推动文化事业繁荣和文化产业快速发展。</w:t>
      </w:r>
    </w:p>
    <w:p>
      <w:pPr>
        <w:autoSpaceDE w:val="0"/>
        <w:autoSpaceDN w:val="0"/>
        <w:adjustRightInd w:val="0"/>
        <w:ind w:left="198"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总体绩效目标：进一步解放和发展文化生产力，推动全县文化事业和文化产业健康发展。</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1、文化事业产业发展</w:t>
      </w:r>
      <w:r>
        <w:rPr>
          <w:rFonts w:hint="eastAsia" w:ascii="仿宋" w:hAnsi="仿宋" w:eastAsia="仿宋" w:cs="仿宋"/>
          <w:sz w:val="32"/>
          <w:szCs w:val="32"/>
        </w:rPr>
        <w:t>绩效目标情况</w:t>
      </w:r>
    </w:p>
    <w:p>
      <w:pPr>
        <w:numPr>
          <w:ilvl w:val="0"/>
          <w:numId w:val="0"/>
        </w:numPr>
        <w:autoSpaceDE w:val="0"/>
        <w:autoSpaceDN w:val="0"/>
        <w:adjustRightInd w:val="0"/>
        <w:ind w:leftChars="20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管理县级各类文化发展专项资金和基金，支持重点文化项目建设，加强文化招商，推动文化事业产业健康发展。</w:t>
      </w:r>
    </w:p>
    <w:p>
      <w:pPr>
        <w:numPr>
          <w:ilvl w:val="0"/>
          <w:numId w:val="0"/>
        </w:numPr>
        <w:autoSpaceDE w:val="0"/>
        <w:autoSpaceDN w:val="0"/>
        <w:adjustRightInd w:val="0"/>
        <w:ind w:leftChars="20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绩效目标：推动文化事业繁荣和文化产业快速发展。</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（三）宣传事务管理</w:t>
      </w:r>
      <w:r>
        <w:rPr>
          <w:rFonts w:hint="eastAsia" w:ascii="仿宋" w:hAnsi="仿宋" w:eastAsia="仿宋" w:cs="仿宋"/>
          <w:sz w:val="32"/>
          <w:szCs w:val="32"/>
        </w:rPr>
        <w:t>绩效目标情况</w:t>
      </w:r>
    </w:p>
    <w:p>
      <w:pPr>
        <w:numPr>
          <w:ilvl w:val="0"/>
          <w:numId w:val="0"/>
        </w:numPr>
        <w:autoSpaceDE w:val="0"/>
        <w:autoSpaceDN w:val="0"/>
        <w:adjustRightInd w:val="0"/>
        <w:ind w:leftChars="400" w:firstLine="320" w:firstLineChars="1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负责系统综合业务管理和机关综合事务管理。</w:t>
      </w:r>
    </w:p>
    <w:p>
      <w:pPr>
        <w:numPr>
          <w:ilvl w:val="0"/>
          <w:numId w:val="0"/>
        </w:numPr>
        <w:autoSpaceDE w:val="0"/>
        <w:autoSpaceDN w:val="0"/>
        <w:adjustRightInd w:val="0"/>
        <w:ind w:leftChars="400" w:firstLine="320" w:firstLineChars="1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总体绩效目标：确保各项业务工作谋划到位、顺利开展。保障机关工作正常高效运转。</w:t>
      </w:r>
    </w:p>
    <w:p>
      <w:pPr>
        <w:numPr>
          <w:ilvl w:val="0"/>
          <w:numId w:val="2"/>
        </w:num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综合业务管理</w:t>
      </w:r>
      <w:r>
        <w:rPr>
          <w:rFonts w:hint="eastAsia" w:ascii="仿宋" w:hAnsi="仿宋" w:eastAsia="仿宋" w:cs="仿宋"/>
          <w:sz w:val="32"/>
          <w:szCs w:val="32"/>
        </w:rPr>
        <w:t>绩效目标情况</w:t>
      </w:r>
    </w:p>
    <w:p>
      <w:pPr>
        <w:numPr>
          <w:ilvl w:val="0"/>
          <w:numId w:val="0"/>
        </w:numPr>
        <w:autoSpaceDE w:val="0"/>
        <w:autoSpaceDN w:val="0"/>
        <w:adjustRightInd w:val="0"/>
        <w:ind w:leftChars="20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开展宣传文化业务管理，加强政策业务宣传等。</w:t>
      </w:r>
    </w:p>
    <w:p>
      <w:pPr>
        <w:numPr>
          <w:ilvl w:val="0"/>
          <w:numId w:val="0"/>
        </w:numPr>
        <w:autoSpaceDE w:val="0"/>
        <w:autoSpaceDN w:val="0"/>
        <w:adjustRightInd w:val="0"/>
        <w:ind w:leftChars="20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绩效目标：确保各项业务工作谋划到位、顺利开展。</w:t>
      </w:r>
    </w:p>
    <w:p>
      <w:pPr>
        <w:numPr>
          <w:ilvl w:val="0"/>
          <w:numId w:val="0"/>
        </w:numPr>
        <w:autoSpaceDE w:val="0"/>
        <w:autoSpaceDN w:val="0"/>
        <w:adjustRightInd w:val="0"/>
        <w:ind w:leftChars="400"/>
        <w:jc w:val="left"/>
        <w:rPr>
          <w:rFonts w:hint="eastAsia" w:ascii="仿宋" w:hAnsi="仿宋" w:eastAsia="仿宋" w:cs="仿宋"/>
          <w:sz w:val="32"/>
          <w:szCs w:val="32"/>
          <w:lang w:val="en-US" w:eastAsia="zh-CN"/>
        </w:rPr>
      </w:pPr>
    </w:p>
    <w:p>
      <w:pPr>
        <w:numPr>
          <w:ilvl w:val="0"/>
          <w:numId w:val="0"/>
        </w:numPr>
        <w:autoSpaceDE w:val="0"/>
        <w:autoSpaceDN w:val="0"/>
        <w:adjustRightInd w:val="0"/>
        <w:ind w:leftChars="400"/>
        <w:jc w:val="left"/>
        <w:rPr>
          <w:rFonts w:hint="eastAsia" w:ascii="仿宋" w:hAnsi="仿宋" w:eastAsia="仿宋" w:cs="仿宋"/>
          <w:sz w:val="32"/>
          <w:szCs w:val="32"/>
          <w:lang w:val="en-US" w:eastAsia="zh-CN"/>
        </w:rPr>
      </w:pPr>
    </w:p>
    <w:p>
      <w:pPr>
        <w:spacing w:line="560" w:lineRule="exact"/>
        <w:ind w:firstLine="640"/>
        <w:rPr>
          <w:rFonts w:ascii="楷体" w:hAnsi="楷体" w:eastAsia="楷体"/>
          <w:b w:val="0"/>
          <w:bCs w:val="0"/>
          <w:sz w:val="32"/>
          <w:szCs w:val="32"/>
        </w:rPr>
      </w:pP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部门职责及工作活动绩效目标指标：</w:t>
      </w:r>
    </w:p>
    <w:p>
      <w:pPr>
        <w:spacing w:line="560" w:lineRule="exact"/>
        <w:ind w:firstLine="640"/>
        <w:jc w:val="center"/>
        <w:rPr>
          <w:rFonts w:hint="eastAsia" w:ascii="方正仿宋_GBK" w:hAnsi="方正仿宋_GBK" w:eastAsia="方正仿宋_GBK" w:cs="方正仿宋_GBK"/>
          <w:b w:val="0"/>
          <w:bCs w:val="0"/>
          <w:sz w:val="32"/>
          <w:szCs w:val="24"/>
        </w:rPr>
      </w:pPr>
      <w:r>
        <w:rPr>
          <w:rFonts w:hint="eastAsia" w:ascii="方正仿宋_GBK" w:hAnsi="方正仿宋_GBK" w:eastAsia="方正仿宋_GBK" w:cs="方正仿宋_GBK"/>
          <w:b w:val="0"/>
          <w:bCs w:val="0"/>
          <w:sz w:val="32"/>
          <w:szCs w:val="24"/>
        </w:rPr>
        <w:t>部门职责-工作活动绩效目标</w:t>
      </w:r>
    </w:p>
    <w:p>
      <w:pPr>
        <w:jc w:val="left"/>
        <w:outlineLvl w:val="0"/>
        <w:rPr>
          <w:rFonts w:hint="eastAsia" w:ascii="方正仿宋_GBK" w:hAnsi="方正仿宋_GBK" w:eastAsia="方正仿宋_GBK" w:cs="方正仿宋_GBK"/>
          <w:b w:val="0"/>
          <w:bCs w:val="0"/>
          <w:sz w:val="18"/>
          <w:szCs w:val="18"/>
        </w:rPr>
      </w:pPr>
      <w:r>
        <w:rPr>
          <w:rFonts w:hint="eastAsia" w:ascii="方正仿宋_GBK" w:hAnsi="方正仿宋_GBK" w:eastAsia="方正仿宋_GBK" w:cs="方正仿宋_GBK"/>
          <w:b w:val="0"/>
          <w:bCs w:val="0"/>
          <w:sz w:val="18"/>
          <w:szCs w:val="18"/>
          <w:lang w:val="en-US" w:eastAsia="zh-CN"/>
        </w:rPr>
        <w:t xml:space="preserve">【211】中共大厂回族自治县委宣传部                                                                                                        </w:t>
      </w:r>
      <w:r>
        <w:rPr>
          <w:rFonts w:hint="eastAsia" w:ascii="方正仿宋_GBK" w:hAnsi="方正仿宋_GBK" w:eastAsia="方正仿宋_GBK" w:cs="方正仿宋_GBK"/>
          <w:b w:val="0"/>
          <w:bCs w:val="0"/>
          <w:sz w:val="18"/>
          <w:szCs w:val="18"/>
        </w:rPr>
        <w:t>单位：万元</w:t>
      </w:r>
    </w:p>
    <w:bookmarkEnd w:id="0"/>
    <w:tbl>
      <w:tblPr>
        <w:tblStyle w:val="8"/>
        <w:tblW w:w="1393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0"/>
        <w:gridCol w:w="960"/>
        <w:gridCol w:w="3900"/>
        <w:gridCol w:w="2759"/>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950"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职责活动</w:t>
            </w:r>
          </w:p>
        </w:tc>
        <w:tc>
          <w:tcPr>
            <w:tcW w:w="960"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年度预算数</w:t>
            </w:r>
          </w:p>
        </w:tc>
        <w:tc>
          <w:tcPr>
            <w:tcW w:w="3900"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内容描述</w:t>
            </w:r>
          </w:p>
        </w:tc>
        <w:tc>
          <w:tcPr>
            <w:tcW w:w="2759"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绩效目标</w:t>
            </w:r>
          </w:p>
        </w:tc>
        <w:tc>
          <w:tcPr>
            <w:tcW w:w="1417"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绩效指标</w:t>
            </w:r>
          </w:p>
        </w:tc>
        <w:tc>
          <w:tcPr>
            <w:tcW w:w="2948" w:type="dxa"/>
            <w:gridSpan w:val="4"/>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950" w:type="dxa"/>
            <w:vMerge w:val="continue"/>
            <w:shd w:val="clear" w:color="auto" w:fill="auto"/>
            <w:vAlign w:val="center"/>
          </w:tcPr>
          <w:p>
            <w:pPr>
              <w:spacing w:line="300" w:lineRule="exact"/>
              <w:jc w:val="center"/>
              <w:outlineLvl w:val="0"/>
              <w:rPr>
                <w:rFonts w:hint="eastAsia" w:ascii="仿宋" w:hAnsi="仿宋" w:eastAsia="仿宋" w:cs="仿宋"/>
                <w:sz w:val="18"/>
                <w:szCs w:val="18"/>
              </w:rPr>
            </w:pPr>
          </w:p>
        </w:tc>
        <w:tc>
          <w:tcPr>
            <w:tcW w:w="960" w:type="dxa"/>
            <w:vMerge w:val="continue"/>
            <w:shd w:val="clear" w:color="auto" w:fill="auto"/>
            <w:vAlign w:val="center"/>
          </w:tcPr>
          <w:p>
            <w:pPr>
              <w:spacing w:line="300" w:lineRule="exact"/>
              <w:jc w:val="center"/>
              <w:outlineLvl w:val="0"/>
              <w:rPr>
                <w:rFonts w:hint="eastAsia" w:ascii="仿宋" w:hAnsi="仿宋" w:eastAsia="仿宋" w:cs="仿宋"/>
                <w:sz w:val="18"/>
                <w:szCs w:val="18"/>
              </w:rPr>
            </w:pPr>
          </w:p>
        </w:tc>
        <w:tc>
          <w:tcPr>
            <w:tcW w:w="3900" w:type="dxa"/>
            <w:vMerge w:val="continue"/>
            <w:shd w:val="clear" w:color="auto" w:fill="auto"/>
            <w:vAlign w:val="center"/>
          </w:tcPr>
          <w:p>
            <w:pPr>
              <w:spacing w:line="300" w:lineRule="exact"/>
              <w:jc w:val="center"/>
              <w:outlineLvl w:val="0"/>
              <w:rPr>
                <w:rFonts w:hint="eastAsia" w:ascii="仿宋" w:hAnsi="仿宋" w:eastAsia="仿宋" w:cs="仿宋"/>
                <w:sz w:val="18"/>
                <w:szCs w:val="18"/>
              </w:rPr>
            </w:pPr>
          </w:p>
        </w:tc>
        <w:tc>
          <w:tcPr>
            <w:tcW w:w="2759" w:type="dxa"/>
            <w:vMerge w:val="continue"/>
            <w:shd w:val="clear" w:color="auto" w:fill="auto"/>
            <w:vAlign w:val="center"/>
          </w:tcPr>
          <w:p>
            <w:pPr>
              <w:spacing w:line="300" w:lineRule="exact"/>
              <w:jc w:val="center"/>
              <w:outlineLvl w:val="0"/>
              <w:rPr>
                <w:rFonts w:hint="eastAsia" w:ascii="仿宋" w:hAnsi="仿宋" w:eastAsia="仿宋" w:cs="仿宋"/>
                <w:sz w:val="18"/>
                <w:szCs w:val="18"/>
              </w:rPr>
            </w:pPr>
          </w:p>
        </w:tc>
        <w:tc>
          <w:tcPr>
            <w:tcW w:w="1417" w:type="dxa"/>
            <w:vMerge w:val="continue"/>
            <w:shd w:val="clear" w:color="auto" w:fill="auto"/>
            <w:vAlign w:val="center"/>
          </w:tcPr>
          <w:p>
            <w:pPr>
              <w:spacing w:line="300" w:lineRule="exact"/>
              <w:jc w:val="center"/>
              <w:outlineLvl w:val="0"/>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优</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良</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中</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950" w:type="dxa"/>
            <w:shd w:val="clear" w:color="auto" w:fill="auto"/>
            <w:vAlign w:val="center"/>
          </w:tcPr>
          <w:p>
            <w:pPr>
              <w:keepNext w:val="0"/>
              <w:keepLines w:val="0"/>
              <w:widowControl/>
              <w:suppressLineNumbers w:val="0"/>
              <w:jc w:val="center"/>
              <w:textAlignment w:val="center"/>
              <w:rPr>
                <w:rFonts w:hint="eastAsia" w:ascii="仿宋" w:hAnsi="仿宋" w:eastAsia="仿宋" w:cs="仿宋"/>
                <w:b/>
                <w:sz w:val="18"/>
                <w:szCs w:val="18"/>
              </w:rPr>
            </w:pPr>
            <w:r>
              <w:rPr>
                <w:rFonts w:hint="eastAsia" w:ascii="仿宋" w:hAnsi="仿宋" w:eastAsia="仿宋" w:cs="仿宋"/>
                <w:i w:val="0"/>
                <w:color w:val="000000"/>
                <w:kern w:val="0"/>
                <w:sz w:val="18"/>
                <w:szCs w:val="18"/>
                <w:u w:val="none"/>
                <w:lang w:val="en-US" w:eastAsia="zh-CN" w:bidi="ar"/>
              </w:rPr>
              <w:t>一、宣传思想工作</w:t>
            </w:r>
          </w:p>
        </w:tc>
        <w:tc>
          <w:tcPr>
            <w:tcW w:w="960" w:type="dxa"/>
            <w:shd w:val="clear" w:color="auto" w:fill="auto"/>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363</w:t>
            </w:r>
          </w:p>
        </w:tc>
        <w:tc>
          <w:tcPr>
            <w:tcW w:w="3900"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指导全县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tc>
        <w:tc>
          <w:tcPr>
            <w:tcW w:w="2759"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牢牢掌握意识形态工作领导权、管理权、话语权，弘扬主旋律，汇聚正能量，为河北经济社会发展提供有力的思想保证、精神动力、舆论支持。</w:t>
            </w:r>
          </w:p>
        </w:tc>
        <w:tc>
          <w:tcPr>
            <w:tcW w:w="141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950"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val="0"/>
                <w:bCs w:val="0"/>
                <w:sz w:val="18"/>
                <w:szCs w:val="18"/>
                <w:lang w:val="en-US" w:eastAsia="zh-CN"/>
              </w:rPr>
              <w:t>1、</w:t>
            </w:r>
            <w:r>
              <w:rPr>
                <w:rFonts w:hint="eastAsia" w:ascii="仿宋" w:hAnsi="仿宋" w:eastAsia="仿宋" w:cs="仿宋"/>
                <w:b w:val="0"/>
                <w:bCs w:val="0"/>
                <w:sz w:val="18"/>
                <w:szCs w:val="18"/>
              </w:rPr>
              <w:t>思想政治工作</w:t>
            </w:r>
          </w:p>
        </w:tc>
        <w:tc>
          <w:tcPr>
            <w:tcW w:w="960" w:type="dxa"/>
            <w:vMerge w:val="restart"/>
            <w:shd w:val="clear" w:color="auto" w:fill="auto"/>
            <w:vAlign w:val="center"/>
          </w:tcPr>
          <w:p>
            <w:pPr>
              <w:spacing w:line="30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118</w:t>
            </w:r>
          </w:p>
        </w:tc>
        <w:tc>
          <w:tcPr>
            <w:tcW w:w="3900" w:type="dxa"/>
            <w:vMerge w:val="restart"/>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部署思想政治工作任务，践行社会主义核心价值观，宣传推广全市性先进典型，加强爱国主义教育基地建设和全民国防教育，加强基层党员教育，组织开展系列宣传教育活动。</w:t>
            </w:r>
          </w:p>
        </w:tc>
        <w:tc>
          <w:tcPr>
            <w:tcW w:w="2759" w:type="dxa"/>
            <w:vMerge w:val="restart"/>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完成思想政治工作重大任务，推进社会主义核心价值观落地生根。</w:t>
            </w: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组织开展主题宣传教育活动（次）</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3</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2</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1</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950" w:type="dxa"/>
            <w:vMerge w:val="continue"/>
            <w:shd w:val="clear" w:color="auto" w:fill="auto"/>
            <w:vAlign w:val="center"/>
          </w:tcPr>
          <w:p>
            <w:pPr>
              <w:spacing w:line="300" w:lineRule="exact"/>
              <w:jc w:val="center"/>
              <w:rPr>
                <w:rFonts w:hint="eastAsia" w:ascii="仿宋" w:hAnsi="仿宋" w:eastAsia="仿宋" w:cs="仿宋"/>
                <w:b/>
                <w:sz w:val="18"/>
                <w:szCs w:val="18"/>
              </w:rPr>
            </w:pPr>
          </w:p>
        </w:tc>
        <w:tc>
          <w:tcPr>
            <w:tcW w:w="96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390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2759"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爱国主义教育基地参观学习人数（万人）</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0.05</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0.03</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0.02</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0.02万人以下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950" w:type="dxa"/>
            <w:vMerge w:val="continue"/>
            <w:shd w:val="clear" w:color="auto" w:fill="auto"/>
            <w:vAlign w:val="center"/>
          </w:tcPr>
          <w:p>
            <w:pPr>
              <w:spacing w:line="300" w:lineRule="exact"/>
              <w:jc w:val="center"/>
              <w:rPr>
                <w:rFonts w:hint="eastAsia" w:ascii="仿宋" w:hAnsi="仿宋" w:eastAsia="仿宋" w:cs="仿宋"/>
                <w:b/>
                <w:sz w:val="18"/>
                <w:szCs w:val="18"/>
              </w:rPr>
            </w:pPr>
          </w:p>
        </w:tc>
        <w:tc>
          <w:tcPr>
            <w:tcW w:w="96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390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2759"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社会主义核心价值观内容在全社会普及率</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100%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80-905</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60-80%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trPr>
        <w:tc>
          <w:tcPr>
            <w:tcW w:w="19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sz w:val="18"/>
                <w:szCs w:val="18"/>
              </w:rPr>
            </w:pPr>
            <w:r>
              <w:rPr>
                <w:rFonts w:hint="eastAsia" w:ascii="仿宋" w:hAnsi="仿宋" w:eastAsia="仿宋" w:cs="仿宋"/>
                <w:i w:val="0"/>
                <w:color w:val="000000"/>
                <w:kern w:val="0"/>
                <w:sz w:val="18"/>
                <w:szCs w:val="18"/>
                <w:u w:val="none"/>
                <w:lang w:val="en-US" w:eastAsia="zh-CN" w:bidi="ar"/>
              </w:rPr>
              <w:t>2、精神文明建设</w:t>
            </w:r>
          </w:p>
        </w:tc>
        <w:tc>
          <w:tcPr>
            <w:tcW w:w="960" w:type="dxa"/>
            <w:vMerge w:val="restart"/>
            <w:shd w:val="clear" w:color="auto" w:fill="auto"/>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245</w:t>
            </w:r>
          </w:p>
        </w:tc>
        <w:tc>
          <w:tcPr>
            <w:tcW w:w="3900" w:type="dxa"/>
            <w:vMerge w:val="restart"/>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部署全县精神文明创建工作，组织指导全县群众性精神文明创建活动。</w:t>
            </w:r>
          </w:p>
        </w:tc>
        <w:tc>
          <w:tcPr>
            <w:tcW w:w="2759" w:type="dxa"/>
            <w:vMerge w:val="restart"/>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县城乡文明程度显著提升，和谐向善的社会风气逐步形成。</w:t>
            </w: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展主题志愿服务活动（次）</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100%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90%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80%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trPr>
        <w:tc>
          <w:tcPr>
            <w:tcW w:w="195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96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390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2759"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组织开展精神文明创建活动（次）</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100%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90%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80%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trPr>
        <w:tc>
          <w:tcPr>
            <w:tcW w:w="195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96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390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2759"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通过开展"身过好人"评选交流等活动，提升社会风气、公民素质及文化生活质量水平</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100%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90%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80%</w:t>
            </w:r>
          </w:p>
        </w:tc>
        <w:tc>
          <w:tcPr>
            <w:tcW w:w="73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950" w:type="dxa"/>
            <w:shd w:val="clear" w:color="auto" w:fill="auto"/>
            <w:vAlign w:val="center"/>
          </w:tcPr>
          <w:p>
            <w:pPr>
              <w:keepNext w:val="0"/>
              <w:keepLines w:val="0"/>
              <w:widowControl/>
              <w:suppressLineNumbers w:val="0"/>
              <w:jc w:val="center"/>
              <w:textAlignment w:val="center"/>
              <w:rPr>
                <w:rFonts w:hint="eastAsia" w:ascii="仿宋" w:hAnsi="仿宋" w:eastAsia="仿宋" w:cs="仿宋"/>
                <w:b/>
                <w:sz w:val="18"/>
                <w:szCs w:val="18"/>
              </w:rPr>
            </w:pPr>
            <w:r>
              <w:rPr>
                <w:rFonts w:hint="eastAsia" w:ascii="仿宋" w:hAnsi="仿宋" w:eastAsia="仿宋" w:cs="仿宋"/>
                <w:i w:val="0"/>
                <w:color w:val="000000"/>
                <w:kern w:val="0"/>
                <w:sz w:val="18"/>
                <w:szCs w:val="18"/>
                <w:u w:val="none"/>
                <w:lang w:val="en-US" w:eastAsia="zh-CN" w:bidi="ar"/>
              </w:rPr>
              <w:t>二、推动文化发展</w:t>
            </w:r>
          </w:p>
        </w:tc>
        <w:tc>
          <w:tcPr>
            <w:tcW w:w="960"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1120.71</w:t>
            </w:r>
          </w:p>
        </w:tc>
        <w:tc>
          <w:tcPr>
            <w:tcW w:w="3900"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深化文化体制改革，构建现代公共文化服务体系；加强精神文化产品创作生产。</w:t>
            </w:r>
          </w:p>
        </w:tc>
        <w:tc>
          <w:tcPr>
            <w:tcW w:w="2759"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进一步解放和发展文化生产力，推动全县文化事业和文化产业健康发展。</w:t>
            </w:r>
          </w:p>
        </w:tc>
        <w:tc>
          <w:tcPr>
            <w:tcW w:w="141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trPr>
        <w:tc>
          <w:tcPr>
            <w:tcW w:w="19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sz w:val="18"/>
                <w:szCs w:val="18"/>
              </w:rPr>
            </w:pPr>
            <w:r>
              <w:rPr>
                <w:rFonts w:hint="eastAsia" w:ascii="仿宋" w:hAnsi="仿宋" w:eastAsia="仿宋" w:cs="仿宋"/>
                <w:i w:val="0"/>
                <w:color w:val="000000"/>
                <w:kern w:val="0"/>
                <w:sz w:val="18"/>
                <w:szCs w:val="18"/>
                <w:u w:val="none"/>
                <w:lang w:val="en-US" w:eastAsia="zh-CN" w:bidi="ar"/>
              </w:rPr>
              <w:t>1、文化事业产业发展</w:t>
            </w:r>
          </w:p>
        </w:tc>
        <w:tc>
          <w:tcPr>
            <w:tcW w:w="96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1120.71</w:t>
            </w:r>
          </w:p>
        </w:tc>
        <w:tc>
          <w:tcPr>
            <w:tcW w:w="3900" w:type="dxa"/>
            <w:vMerge w:val="restart"/>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lang w:eastAsia="zh-CN"/>
              </w:rPr>
              <w:t>管理县级各类文化发展专项资金和基金，支持重点文化项目建设，加强文化招商，推动文化事业产业健康发展。</w:t>
            </w:r>
          </w:p>
        </w:tc>
        <w:tc>
          <w:tcPr>
            <w:tcW w:w="2759" w:type="dxa"/>
            <w:vMerge w:val="restart"/>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lang w:eastAsia="zh-CN"/>
              </w:rPr>
              <w:t>推动文化事业繁荣和文化产业快速发展</w:t>
            </w:r>
            <w:r>
              <w:rPr>
                <w:rFonts w:hint="eastAsia" w:ascii="仿宋" w:hAnsi="仿宋" w:eastAsia="仿宋" w:cs="仿宋"/>
                <w:sz w:val="18"/>
                <w:szCs w:val="18"/>
              </w:rPr>
              <w:t>。</w:t>
            </w: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lang w:eastAsia="zh-CN"/>
              </w:rPr>
              <w:t>全省文化产业增加值年增速</w:t>
            </w:r>
          </w:p>
        </w:tc>
        <w:tc>
          <w:tcPr>
            <w:tcW w:w="737" w:type="dxa"/>
            <w:vMerge w:val="restart"/>
            <w:shd w:val="clear" w:color="auto" w:fill="auto"/>
            <w:vAlign w:val="center"/>
          </w:tcPr>
          <w:p>
            <w:pPr>
              <w:spacing w:line="300" w:lineRule="exact"/>
              <w:jc w:val="center"/>
              <w:rPr>
                <w:rFonts w:hint="eastAsia" w:ascii="仿宋" w:hAnsi="仿宋" w:eastAsia="仿宋" w:cs="仿宋"/>
                <w:sz w:val="18"/>
                <w:szCs w:val="18"/>
              </w:rPr>
            </w:pPr>
          </w:p>
        </w:tc>
        <w:tc>
          <w:tcPr>
            <w:tcW w:w="737" w:type="dxa"/>
            <w:vMerge w:val="restart"/>
            <w:shd w:val="clear" w:color="auto" w:fill="auto"/>
            <w:vAlign w:val="center"/>
          </w:tcPr>
          <w:p>
            <w:pPr>
              <w:spacing w:line="300" w:lineRule="exact"/>
              <w:jc w:val="center"/>
              <w:rPr>
                <w:rFonts w:hint="eastAsia" w:ascii="仿宋" w:hAnsi="仿宋" w:eastAsia="仿宋" w:cs="仿宋"/>
                <w:sz w:val="18"/>
                <w:szCs w:val="18"/>
              </w:rPr>
            </w:pPr>
          </w:p>
        </w:tc>
        <w:tc>
          <w:tcPr>
            <w:tcW w:w="737" w:type="dxa"/>
            <w:vMerge w:val="restart"/>
            <w:shd w:val="clear" w:color="auto" w:fill="auto"/>
            <w:vAlign w:val="center"/>
          </w:tcPr>
          <w:p>
            <w:pPr>
              <w:spacing w:line="300" w:lineRule="exact"/>
              <w:jc w:val="center"/>
              <w:rPr>
                <w:rFonts w:hint="eastAsia" w:ascii="仿宋" w:hAnsi="仿宋" w:eastAsia="仿宋" w:cs="仿宋"/>
                <w:sz w:val="18"/>
                <w:szCs w:val="18"/>
              </w:rPr>
            </w:pPr>
          </w:p>
        </w:tc>
        <w:tc>
          <w:tcPr>
            <w:tcW w:w="737" w:type="dxa"/>
            <w:vMerge w:val="restart"/>
            <w:shd w:val="clear" w:color="auto" w:fill="auto"/>
            <w:vAlign w:val="center"/>
          </w:tcPr>
          <w:p>
            <w:pPr>
              <w:spacing w:line="300" w:lineRule="exact"/>
              <w:jc w:val="center"/>
              <w:rPr>
                <w:rFonts w:hint="eastAsia" w:ascii="仿宋" w:hAnsi="仿宋" w:eastAsia="仿宋" w:cs="仿宋"/>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trPr>
        <w:tc>
          <w:tcPr>
            <w:tcW w:w="195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96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3900"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2759"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lang w:eastAsia="zh-CN"/>
              </w:rPr>
              <w:t>文化事业产业类资金撬动社会资金比例</w:t>
            </w:r>
          </w:p>
        </w:tc>
        <w:tc>
          <w:tcPr>
            <w:tcW w:w="737"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737"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737" w:type="dxa"/>
            <w:vMerge w:val="continue"/>
            <w:shd w:val="clear" w:color="auto" w:fill="auto"/>
            <w:vAlign w:val="center"/>
          </w:tcPr>
          <w:p>
            <w:pPr>
              <w:spacing w:line="300" w:lineRule="exact"/>
              <w:jc w:val="center"/>
              <w:rPr>
                <w:rFonts w:hint="eastAsia" w:ascii="仿宋" w:hAnsi="仿宋" w:eastAsia="仿宋" w:cs="仿宋"/>
                <w:sz w:val="18"/>
                <w:szCs w:val="18"/>
              </w:rPr>
            </w:pPr>
          </w:p>
        </w:tc>
        <w:tc>
          <w:tcPr>
            <w:tcW w:w="737" w:type="dxa"/>
            <w:vMerge w:val="continue"/>
            <w:shd w:val="clear" w:color="auto" w:fill="auto"/>
            <w:vAlign w:val="center"/>
          </w:tcPr>
          <w:p>
            <w:pPr>
              <w:spacing w:line="300" w:lineRule="exact"/>
              <w:jc w:val="center"/>
              <w:rPr>
                <w:rFonts w:hint="eastAsia" w:ascii="仿宋" w:hAnsi="仿宋" w:eastAsia="仿宋" w:cs="仿宋"/>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950" w:type="dxa"/>
            <w:shd w:val="clear" w:color="auto" w:fill="auto"/>
            <w:vAlign w:val="center"/>
          </w:tcPr>
          <w:p>
            <w:pPr>
              <w:keepNext w:val="0"/>
              <w:keepLines w:val="0"/>
              <w:widowControl/>
              <w:suppressLineNumbers w:val="0"/>
              <w:tabs>
                <w:tab w:val="left" w:pos="512"/>
                <w:tab w:val="center" w:pos="1122"/>
              </w:tabs>
              <w:jc w:val="center"/>
              <w:textAlignment w:val="center"/>
              <w:rPr>
                <w:rFonts w:hint="eastAsia" w:ascii="仿宋" w:hAnsi="仿宋" w:eastAsia="仿宋" w:cs="仿宋"/>
                <w:b/>
                <w:sz w:val="18"/>
                <w:szCs w:val="18"/>
              </w:rPr>
            </w:pPr>
            <w:r>
              <w:rPr>
                <w:rFonts w:hint="eastAsia" w:ascii="仿宋" w:hAnsi="仿宋" w:eastAsia="仿宋" w:cs="仿宋"/>
                <w:i w:val="0"/>
                <w:color w:val="000000"/>
                <w:kern w:val="0"/>
                <w:sz w:val="18"/>
                <w:szCs w:val="18"/>
                <w:u w:val="none"/>
                <w:lang w:val="en-US" w:eastAsia="zh-CN" w:bidi="ar"/>
              </w:rPr>
              <w:t>三、宣传事务管理</w:t>
            </w:r>
          </w:p>
        </w:tc>
        <w:tc>
          <w:tcPr>
            <w:tcW w:w="960"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186.95</w:t>
            </w:r>
          </w:p>
        </w:tc>
        <w:tc>
          <w:tcPr>
            <w:tcW w:w="3900"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负责系统综合业务管理和机关综合事务管理。</w:t>
            </w:r>
          </w:p>
        </w:tc>
        <w:tc>
          <w:tcPr>
            <w:tcW w:w="2759"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确保各项业务工作谋划到位、顺利开展。保障机关工作正常高效运转。</w:t>
            </w:r>
          </w:p>
        </w:tc>
        <w:tc>
          <w:tcPr>
            <w:tcW w:w="141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950" w:type="dxa"/>
            <w:shd w:val="clear" w:color="auto" w:fill="auto"/>
            <w:vAlign w:val="center"/>
          </w:tcPr>
          <w:p>
            <w:pPr>
              <w:keepNext w:val="0"/>
              <w:keepLines w:val="0"/>
              <w:widowControl/>
              <w:suppressLineNumbers w:val="0"/>
              <w:jc w:val="center"/>
              <w:textAlignment w:val="center"/>
              <w:rPr>
                <w:rFonts w:hint="eastAsia" w:ascii="仿宋" w:hAnsi="仿宋" w:eastAsia="仿宋" w:cs="仿宋"/>
                <w:b/>
                <w:sz w:val="18"/>
                <w:szCs w:val="18"/>
              </w:rPr>
            </w:pPr>
            <w:r>
              <w:rPr>
                <w:rFonts w:hint="eastAsia" w:ascii="仿宋" w:hAnsi="仿宋" w:eastAsia="仿宋" w:cs="仿宋"/>
                <w:i w:val="0"/>
                <w:color w:val="000000"/>
                <w:kern w:val="0"/>
                <w:sz w:val="18"/>
                <w:szCs w:val="18"/>
                <w:u w:val="none"/>
                <w:lang w:val="en-US" w:eastAsia="zh-CN" w:bidi="ar"/>
              </w:rPr>
              <w:t>1、综合业务管理</w:t>
            </w:r>
          </w:p>
        </w:tc>
        <w:tc>
          <w:tcPr>
            <w:tcW w:w="960"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186.95</w:t>
            </w:r>
          </w:p>
        </w:tc>
        <w:tc>
          <w:tcPr>
            <w:tcW w:w="3900"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开展宣传文化业务管理，加强政策业务宣传等。</w:t>
            </w:r>
          </w:p>
        </w:tc>
        <w:tc>
          <w:tcPr>
            <w:tcW w:w="2759"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确保各项业务工作谋划到位、顺利开展。</w:t>
            </w:r>
          </w:p>
        </w:tc>
        <w:tc>
          <w:tcPr>
            <w:tcW w:w="1417" w:type="dxa"/>
            <w:shd w:val="clear" w:color="auto" w:fill="auto"/>
            <w:vAlign w:val="center"/>
          </w:tcPr>
          <w:p>
            <w:pPr>
              <w:spacing w:line="300" w:lineRule="exact"/>
              <w:jc w:val="center"/>
              <w:rPr>
                <w:rFonts w:hint="eastAsia" w:ascii="仿宋" w:hAnsi="仿宋" w:eastAsia="仿宋" w:cs="仿宋"/>
                <w:sz w:val="18"/>
                <w:szCs w:val="18"/>
              </w:rPr>
            </w:pPr>
            <w:r>
              <w:rPr>
                <w:rFonts w:hint="eastAsia" w:ascii="仿宋" w:hAnsi="仿宋" w:eastAsia="仿宋" w:cs="仿宋"/>
                <w:b w:val="0"/>
                <w:bCs w:val="0"/>
                <w:sz w:val="18"/>
                <w:szCs w:val="18"/>
              </w:rPr>
              <w:t>重点工作督察督办数</w:t>
            </w: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sz w:val="18"/>
                <w:szCs w:val="18"/>
              </w:rPr>
            </w:pPr>
          </w:p>
        </w:tc>
      </w:tr>
    </w:tbl>
    <w:p>
      <w:pPr>
        <w:jc w:val="center"/>
        <w:outlineLvl w:val="0"/>
        <w:rPr>
          <w:rFonts w:ascii="仿宋_GB2312" w:hAnsi="仿宋_GB2312" w:eastAsia="仿宋_GB2312" w:cs="仿宋_GB2312"/>
          <w:b w:val="0"/>
          <w:bCs w:val="0"/>
          <w:sz w:val="18"/>
          <w:szCs w:val="18"/>
        </w:rPr>
      </w:pPr>
    </w:p>
    <w:p>
      <w:pPr>
        <w:autoSpaceDE w:val="0"/>
        <w:autoSpaceDN w:val="0"/>
        <w:adjustRightInd w:val="0"/>
        <w:ind w:left="200"/>
        <w:jc w:val="left"/>
        <w:rPr>
          <w:rFonts w:ascii="宋体" w:cs="宋体"/>
          <w:b w:val="0"/>
          <w:bCs w:val="0"/>
          <w:kern w:val="0"/>
          <w:sz w:val="18"/>
          <w:szCs w:val="18"/>
          <w:lang w:val="zh-CN"/>
        </w:rPr>
      </w:pPr>
    </w:p>
    <w:p>
      <w:pPr>
        <w:ind w:firstLine="640"/>
        <w:rPr>
          <w:rFonts w:hint="eastAsia" w:ascii="黑体" w:hAnsi="黑体" w:eastAsia="黑体"/>
          <w:b w:val="0"/>
          <w:bCs w:val="0"/>
          <w:sz w:val="32"/>
          <w:szCs w:val="32"/>
        </w:rPr>
      </w:pPr>
    </w:p>
    <w:p>
      <w:pPr>
        <w:ind w:firstLine="640"/>
        <w:rPr>
          <w:rFonts w:hint="eastAsia" w:ascii="黑体" w:hAnsi="黑体" w:eastAsia="黑体"/>
          <w:b w:val="0"/>
          <w:bCs w:val="0"/>
          <w:sz w:val="32"/>
          <w:szCs w:val="32"/>
        </w:rPr>
      </w:pPr>
    </w:p>
    <w:p>
      <w:pPr>
        <w:ind w:firstLine="640"/>
        <w:rPr>
          <w:rFonts w:ascii="黑体" w:hAnsi="黑体" w:eastAsia="黑体"/>
          <w:b w:val="0"/>
          <w:bCs w:val="0"/>
          <w:sz w:val="32"/>
          <w:szCs w:val="32"/>
        </w:rPr>
      </w:pPr>
      <w:r>
        <w:rPr>
          <w:rFonts w:hint="eastAsia" w:ascii="黑体" w:hAnsi="黑体" w:eastAsia="黑体"/>
          <w:b w:val="0"/>
          <w:bCs w:val="0"/>
          <w:sz w:val="32"/>
          <w:szCs w:val="32"/>
        </w:rPr>
        <w:t>六、政府采购预算情况</w:t>
      </w:r>
    </w:p>
    <w:p>
      <w:pPr>
        <w:autoSpaceDE w:val="0"/>
        <w:autoSpaceDN w:val="0"/>
        <w:adjustRightInd w:val="0"/>
        <w:jc w:val="left"/>
        <w:rPr>
          <w:rFonts w:hint="eastAsia" w:ascii="仿宋" w:hAnsi="仿宋" w:eastAsia="仿宋"/>
          <w:b w:val="0"/>
          <w:bCs w:val="0"/>
          <w:sz w:val="32"/>
          <w:szCs w:val="24"/>
        </w:rPr>
      </w:pPr>
      <w:bookmarkStart w:id="1" w:name="_Toc471398468"/>
      <w:r>
        <w:rPr>
          <w:rFonts w:ascii="仿宋" w:hAnsi="仿宋" w:eastAsia="仿宋"/>
          <w:b w:val="0"/>
          <w:bCs w:val="0"/>
          <w:sz w:val="32"/>
          <w:szCs w:val="24"/>
        </w:rPr>
        <w:t xml:space="preserve"> 201</w:t>
      </w:r>
      <w:r>
        <w:rPr>
          <w:rFonts w:hint="eastAsia" w:ascii="仿宋" w:hAnsi="仿宋" w:eastAsia="仿宋"/>
          <w:b w:val="0"/>
          <w:bCs w:val="0"/>
          <w:sz w:val="32"/>
          <w:szCs w:val="24"/>
          <w:lang w:val="en-US" w:eastAsia="zh-CN"/>
        </w:rPr>
        <w:t>8</w:t>
      </w:r>
      <w:r>
        <w:rPr>
          <w:rFonts w:hint="eastAsia" w:ascii="仿宋" w:hAnsi="仿宋" w:eastAsia="仿宋"/>
          <w:b w:val="0"/>
          <w:bCs w:val="0"/>
          <w:sz w:val="32"/>
          <w:szCs w:val="24"/>
        </w:rPr>
        <w:t>年，我单位未安排政府采购预算。</w:t>
      </w:r>
      <w:bookmarkEnd w:id="1"/>
    </w:p>
    <w:p>
      <w:pPr>
        <w:ind w:firstLine="640" w:firstLineChars="200"/>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p>
    <w:tbl>
      <w:tblPr>
        <w:tblStyle w:val="8"/>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仿宋_GBK" w:hAnsi="方正仿宋_GBK" w:eastAsia="方正仿宋_GBK" w:cs="方正仿宋_GBK"/>
                <w:b w:val="0"/>
                <w:bCs w:val="0"/>
                <w:sz w:val="18"/>
                <w:szCs w:val="18"/>
                <w:lang w:val="en-US" w:eastAsia="zh-CN"/>
              </w:rPr>
              <w:t>【211】</w:t>
            </w:r>
            <w:r>
              <w:rPr>
                <w:rFonts w:hint="eastAsia" w:ascii="方正小标宋_GBK" w:hAnsi="Times New Roman" w:eastAsia="方正小标宋_GBK" w:cs="Times New Roman"/>
                <w:sz w:val="18"/>
                <w:szCs w:val="18"/>
              </w:rPr>
              <w:t>中共大厂回族自治县委</w:t>
            </w:r>
            <w:r>
              <w:rPr>
                <w:rFonts w:hint="eastAsia" w:ascii="方正小标宋_GBK" w:hAnsi="Times New Roman" w:eastAsia="方正小标宋_GBK" w:cs="Times New Roman"/>
                <w:sz w:val="18"/>
                <w:szCs w:val="18"/>
                <w:lang w:eastAsia="zh-CN"/>
              </w:rPr>
              <w:t>宣传部</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政府采购项目来源</w:t>
            </w:r>
          </w:p>
        </w:tc>
        <w:tc>
          <w:tcPr>
            <w:tcW w:w="879"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采购物品名称</w:t>
            </w:r>
          </w:p>
        </w:tc>
        <w:tc>
          <w:tcPr>
            <w:tcW w:w="1398"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政府采购目录序号</w:t>
            </w:r>
          </w:p>
        </w:tc>
        <w:tc>
          <w:tcPr>
            <w:tcW w:w="879"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数量  单位</w:t>
            </w:r>
          </w:p>
        </w:tc>
        <w:tc>
          <w:tcPr>
            <w:tcW w:w="879"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数量</w:t>
            </w:r>
          </w:p>
        </w:tc>
        <w:tc>
          <w:tcPr>
            <w:tcW w:w="902"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单价</w:t>
            </w:r>
          </w:p>
        </w:tc>
        <w:tc>
          <w:tcPr>
            <w:tcW w:w="6103" w:type="dxa"/>
            <w:gridSpan w:val="7"/>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项目名称</w:t>
            </w:r>
          </w:p>
        </w:tc>
        <w:tc>
          <w:tcPr>
            <w:tcW w:w="1066"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预算资金</w:t>
            </w:r>
          </w:p>
        </w:tc>
        <w:tc>
          <w:tcPr>
            <w:tcW w:w="87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1398"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7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7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902"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99"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总计</w:t>
            </w:r>
          </w:p>
        </w:tc>
        <w:tc>
          <w:tcPr>
            <w:tcW w:w="4378" w:type="dxa"/>
            <w:gridSpan w:val="5"/>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当年部门预算安排资金</w:t>
            </w:r>
          </w:p>
        </w:tc>
        <w:tc>
          <w:tcPr>
            <w:tcW w:w="826" w:type="dxa"/>
            <w:vMerge w:val="restart"/>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1066"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7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1398"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7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7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902"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99"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c>
          <w:tcPr>
            <w:tcW w:w="899" w:type="dxa"/>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合计</w:t>
            </w:r>
          </w:p>
        </w:tc>
        <w:tc>
          <w:tcPr>
            <w:tcW w:w="899" w:type="dxa"/>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一般公共预算拨款</w:t>
            </w:r>
          </w:p>
        </w:tc>
        <w:tc>
          <w:tcPr>
            <w:tcW w:w="818" w:type="dxa"/>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基金预算拨款</w:t>
            </w:r>
          </w:p>
        </w:tc>
        <w:tc>
          <w:tcPr>
            <w:tcW w:w="881" w:type="dxa"/>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财政专户核拨</w:t>
            </w:r>
          </w:p>
        </w:tc>
        <w:tc>
          <w:tcPr>
            <w:tcW w:w="881" w:type="dxa"/>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其他来源收入</w:t>
            </w:r>
          </w:p>
        </w:tc>
        <w:tc>
          <w:tcPr>
            <w:tcW w:w="826" w:type="dxa"/>
            <w:vMerge w:val="continue"/>
            <w:shd w:val="clear" w:color="auto" w:fill="auto"/>
            <w:vAlign w:val="center"/>
          </w:tcPr>
          <w:p>
            <w:pPr>
              <w:spacing w:line="300" w:lineRule="exact"/>
              <w:ind w:firstLine="360" w:firstLineChars="200"/>
              <w:jc w:val="left"/>
              <w:outlineLvl w:val="0"/>
              <w:rPr>
                <w:rFonts w:ascii="Times New Roman" w:hAnsi="Times New Roman" w:eastAsia="宋体"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shd w:val="clear" w:color="auto" w:fill="auto"/>
            <w:vAlign w:val="center"/>
          </w:tcPr>
          <w:p>
            <w:pPr>
              <w:spacing w:line="300" w:lineRule="exact"/>
              <w:ind w:firstLine="360" w:firstLineChars="200"/>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合　计</w:t>
            </w:r>
          </w:p>
        </w:tc>
        <w:tc>
          <w:tcPr>
            <w:tcW w:w="1066"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79" w:type="dxa"/>
            <w:shd w:val="clear" w:color="auto" w:fill="auto"/>
            <w:vAlign w:val="center"/>
          </w:tcPr>
          <w:p>
            <w:pPr>
              <w:spacing w:line="300" w:lineRule="exact"/>
              <w:ind w:firstLine="360" w:firstLineChars="200"/>
              <w:jc w:val="left"/>
              <w:rPr>
                <w:rFonts w:ascii="方正书宋_GBK" w:hAnsi="Times New Roman" w:eastAsia="方正书宋_GBK" w:cs="Times New Roman"/>
                <w:b/>
                <w:sz w:val="18"/>
                <w:szCs w:val="18"/>
              </w:rPr>
            </w:pPr>
          </w:p>
        </w:tc>
        <w:tc>
          <w:tcPr>
            <w:tcW w:w="1398" w:type="dxa"/>
            <w:shd w:val="clear" w:color="auto" w:fill="auto"/>
            <w:vAlign w:val="center"/>
          </w:tcPr>
          <w:p>
            <w:pPr>
              <w:spacing w:line="300" w:lineRule="exact"/>
              <w:ind w:firstLine="360" w:firstLineChars="200"/>
              <w:jc w:val="left"/>
              <w:rPr>
                <w:rFonts w:ascii="方正书宋_GBK" w:hAnsi="Times New Roman" w:eastAsia="方正书宋_GBK" w:cs="Times New Roman"/>
                <w:b/>
                <w:sz w:val="18"/>
                <w:szCs w:val="18"/>
              </w:rPr>
            </w:pPr>
          </w:p>
        </w:tc>
        <w:tc>
          <w:tcPr>
            <w:tcW w:w="879" w:type="dxa"/>
            <w:shd w:val="clear" w:color="auto" w:fill="auto"/>
            <w:vAlign w:val="center"/>
          </w:tcPr>
          <w:p>
            <w:pPr>
              <w:spacing w:line="300" w:lineRule="exact"/>
              <w:ind w:firstLine="360" w:firstLineChars="200"/>
              <w:jc w:val="left"/>
              <w:rPr>
                <w:rFonts w:ascii="方正书宋_GBK" w:hAnsi="Times New Roman" w:eastAsia="方正书宋_GBK" w:cs="Times New Roman"/>
                <w:b/>
                <w:sz w:val="18"/>
                <w:szCs w:val="18"/>
              </w:rPr>
            </w:pPr>
          </w:p>
        </w:tc>
        <w:tc>
          <w:tcPr>
            <w:tcW w:w="879"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902"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99"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99"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99"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18"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81"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81"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c>
          <w:tcPr>
            <w:tcW w:w="826" w:type="dxa"/>
            <w:shd w:val="clear" w:color="auto" w:fill="auto"/>
            <w:vAlign w:val="center"/>
          </w:tcPr>
          <w:p>
            <w:pPr>
              <w:spacing w:line="300" w:lineRule="exact"/>
              <w:ind w:firstLine="360" w:firstLineChars="200"/>
              <w:jc w:val="right"/>
              <w:rPr>
                <w:rFonts w:ascii="方正书宋_GBK" w:hAnsi="Times New Roman" w:eastAsia="方正书宋_GBK" w:cs="Times New Roman"/>
                <w:b/>
                <w:sz w:val="18"/>
                <w:szCs w:val="18"/>
              </w:rPr>
            </w:pPr>
          </w:p>
        </w:tc>
      </w:tr>
    </w:tbl>
    <w:p>
      <w:pPr>
        <w:ind w:firstLine="640"/>
        <w:rPr>
          <w:rFonts w:ascii="黑体" w:hAnsi="黑体" w:eastAsia="黑体"/>
          <w:b w:val="0"/>
          <w:bCs w:val="0"/>
          <w:sz w:val="32"/>
          <w:szCs w:val="32"/>
        </w:rPr>
      </w:pPr>
      <w:r>
        <w:rPr>
          <w:rFonts w:hint="eastAsia" w:ascii="黑体" w:hAnsi="黑体" w:eastAsia="黑体"/>
          <w:b w:val="0"/>
          <w:bCs w:val="0"/>
          <w:sz w:val="32"/>
          <w:szCs w:val="32"/>
        </w:rPr>
        <w:t>七、国有资产信息</w:t>
      </w:r>
    </w:p>
    <w:p>
      <w:pPr>
        <w:spacing w:line="560" w:lineRule="exact"/>
        <w:ind w:firstLine="640"/>
        <w:rPr>
          <w:rFonts w:ascii="仿宋" w:hAnsi="仿宋" w:eastAsia="仿宋"/>
          <w:b w:val="0"/>
          <w:bCs w:val="0"/>
          <w:sz w:val="32"/>
          <w:szCs w:val="32"/>
        </w:rPr>
      </w:pPr>
      <w:r>
        <w:rPr>
          <w:rFonts w:hint="eastAsia" w:ascii="仿宋" w:hAnsi="仿宋" w:eastAsia="仿宋"/>
          <w:b w:val="0"/>
          <w:bCs w:val="0"/>
          <w:sz w:val="32"/>
          <w:szCs w:val="32"/>
          <w:lang w:eastAsia="zh-CN"/>
        </w:rPr>
        <w:t>中共</w:t>
      </w:r>
      <w:r>
        <w:rPr>
          <w:rFonts w:hint="eastAsia" w:ascii="仿宋" w:hAnsi="仿宋" w:eastAsia="仿宋"/>
          <w:b w:val="0"/>
          <w:bCs w:val="0"/>
          <w:sz w:val="32"/>
          <w:szCs w:val="32"/>
        </w:rPr>
        <w:t>大厂回族自治县委宣传部上年末固定资产金额为357.98万元，本年度预算安排无固定资产购置项。详见下表：</w:t>
      </w:r>
    </w:p>
    <w:tbl>
      <w:tblPr>
        <w:tblStyle w:val="8"/>
        <w:tblW w:w="13460" w:type="dxa"/>
        <w:tblInd w:w="93" w:type="dxa"/>
        <w:tblLayout w:type="fixed"/>
        <w:tblCellMar>
          <w:top w:w="0" w:type="dxa"/>
          <w:left w:w="108" w:type="dxa"/>
          <w:bottom w:w="0" w:type="dxa"/>
          <w:right w:w="108" w:type="dxa"/>
        </w:tblCellMar>
      </w:tblPr>
      <w:tblGrid>
        <w:gridCol w:w="5215"/>
        <w:gridCol w:w="3150"/>
        <w:gridCol w:w="5095"/>
      </w:tblGrid>
      <w:tr>
        <w:tblPrEx>
          <w:tblCellMar>
            <w:top w:w="0" w:type="dxa"/>
            <w:left w:w="108" w:type="dxa"/>
            <w:bottom w:w="0" w:type="dxa"/>
            <w:right w:w="108" w:type="dxa"/>
          </w:tblCellMar>
        </w:tblPrEx>
        <w:trPr>
          <w:trHeight w:val="569" w:hRule="atLeast"/>
        </w:trPr>
        <w:tc>
          <w:tcPr>
            <w:tcW w:w="13460" w:type="dxa"/>
            <w:gridSpan w:val="3"/>
            <w:tcBorders>
              <w:top w:val="nil"/>
              <w:left w:val="nil"/>
              <w:bottom w:val="nil"/>
              <w:right w:val="nil"/>
            </w:tcBorders>
            <w:vAlign w:val="center"/>
          </w:tcPr>
          <w:p>
            <w:pPr>
              <w:widowControl/>
              <w:jc w:val="center"/>
              <w:rPr>
                <w:rFonts w:ascii="宋体" w:cs="宋体"/>
                <w:b w:val="0"/>
                <w:bCs w:val="0"/>
                <w:kern w:val="0"/>
                <w:sz w:val="32"/>
                <w:szCs w:val="32"/>
              </w:rPr>
            </w:pPr>
            <w:r>
              <w:rPr>
                <w:rFonts w:hint="eastAsia" w:ascii="宋体" w:hAnsi="宋体" w:cs="宋体"/>
                <w:b w:val="0"/>
                <w:bCs w:val="0"/>
                <w:kern w:val="0"/>
                <w:sz w:val="32"/>
                <w:szCs w:val="32"/>
                <w:lang w:eastAsia="zh-CN"/>
              </w:rPr>
              <w:t>中共大厂回族自治县委宣传部</w:t>
            </w:r>
            <w:r>
              <w:rPr>
                <w:rFonts w:hint="eastAsia" w:ascii="宋体" w:hAnsi="宋体" w:cs="宋体"/>
                <w:b w:val="0"/>
                <w:bCs w:val="0"/>
                <w:kern w:val="0"/>
                <w:sz w:val="32"/>
                <w:szCs w:val="32"/>
              </w:rPr>
              <w:t>固定资产占用情况表</w:t>
            </w:r>
          </w:p>
        </w:tc>
      </w:tr>
      <w:tr>
        <w:tblPrEx>
          <w:tblCellMar>
            <w:top w:w="0" w:type="dxa"/>
            <w:left w:w="108" w:type="dxa"/>
            <w:bottom w:w="0" w:type="dxa"/>
            <w:right w:w="108" w:type="dxa"/>
          </w:tblCellMar>
        </w:tblPrEx>
        <w:trPr>
          <w:trHeight w:val="412" w:hRule="atLeast"/>
        </w:trPr>
        <w:tc>
          <w:tcPr>
            <w:tcW w:w="8365" w:type="dxa"/>
            <w:gridSpan w:val="2"/>
            <w:tcBorders>
              <w:top w:val="nil"/>
              <w:left w:val="nil"/>
              <w:bottom w:val="nil"/>
              <w:right w:val="nil"/>
            </w:tcBorders>
            <w:vAlign w:val="center"/>
          </w:tcPr>
          <w:p>
            <w:pPr>
              <w:widowControl/>
              <w:jc w:val="left"/>
              <w:rPr>
                <w:rFonts w:ascii="宋体" w:cs="宋体"/>
                <w:b w:val="0"/>
                <w:bCs w:val="0"/>
                <w:kern w:val="0"/>
                <w:sz w:val="22"/>
              </w:rPr>
            </w:pPr>
            <w:r>
              <w:rPr>
                <w:rFonts w:hint="eastAsia" w:ascii="宋体" w:hAnsi="宋体" w:cs="宋体"/>
                <w:b w:val="0"/>
                <w:bCs w:val="0"/>
                <w:kern w:val="0"/>
                <w:sz w:val="22"/>
              </w:rPr>
              <w:t>编制部门：</w:t>
            </w:r>
            <w:r>
              <w:rPr>
                <w:rFonts w:hint="eastAsia" w:ascii="宋体" w:hAnsi="宋体" w:cs="宋体"/>
                <w:b w:val="0"/>
                <w:bCs w:val="0"/>
                <w:sz w:val="18"/>
                <w:szCs w:val="18"/>
              </w:rPr>
              <w:t>廊坊市中共大厂回族自治县委宣传部</w:t>
            </w:r>
          </w:p>
        </w:tc>
        <w:tc>
          <w:tcPr>
            <w:tcW w:w="5095" w:type="dxa"/>
            <w:tcBorders>
              <w:top w:val="nil"/>
              <w:left w:val="nil"/>
              <w:bottom w:val="nil"/>
              <w:right w:val="nil"/>
            </w:tcBorders>
            <w:vAlign w:val="center"/>
          </w:tcPr>
          <w:p>
            <w:pPr>
              <w:widowControl/>
              <w:jc w:val="left"/>
              <w:rPr>
                <w:rFonts w:ascii="宋体" w:cs="宋体"/>
                <w:b w:val="0"/>
                <w:bCs w:val="0"/>
                <w:kern w:val="0"/>
                <w:sz w:val="22"/>
              </w:rPr>
            </w:pPr>
            <w:r>
              <w:rPr>
                <w:rFonts w:hint="eastAsia" w:ascii="宋体" w:hAnsi="宋体" w:cs="宋体"/>
                <w:b w:val="0"/>
                <w:bCs w:val="0"/>
                <w:kern w:val="0"/>
                <w:sz w:val="22"/>
              </w:rPr>
              <w:t>截止时间：</w:t>
            </w:r>
            <w:r>
              <w:rPr>
                <w:rFonts w:ascii="宋体" w:hAnsi="宋体" w:cs="宋体"/>
                <w:b w:val="0"/>
                <w:bCs w:val="0"/>
                <w:kern w:val="0"/>
                <w:sz w:val="22"/>
              </w:rPr>
              <w:t>201</w:t>
            </w:r>
            <w:r>
              <w:rPr>
                <w:rFonts w:hint="eastAsia" w:ascii="宋体" w:hAnsi="宋体" w:cs="宋体"/>
                <w:b w:val="0"/>
                <w:bCs w:val="0"/>
                <w:kern w:val="0"/>
                <w:sz w:val="22"/>
                <w:lang w:val="en-US" w:eastAsia="zh-CN"/>
              </w:rPr>
              <w:t>7</w:t>
            </w:r>
            <w:r>
              <w:rPr>
                <w:rFonts w:hint="eastAsia" w:ascii="宋体" w:hAnsi="宋体" w:cs="宋体"/>
                <w:b w:val="0"/>
                <w:bCs w:val="0"/>
                <w:kern w:val="0"/>
                <w:sz w:val="22"/>
              </w:rPr>
              <w:t>年</w:t>
            </w:r>
            <w:r>
              <w:rPr>
                <w:rFonts w:ascii="宋体" w:hAnsi="宋体" w:cs="宋体"/>
                <w:b w:val="0"/>
                <w:bCs w:val="0"/>
                <w:kern w:val="0"/>
                <w:sz w:val="22"/>
              </w:rPr>
              <w:t>12</w:t>
            </w:r>
            <w:r>
              <w:rPr>
                <w:rFonts w:hint="eastAsia" w:ascii="宋体" w:hAnsi="宋体" w:cs="宋体"/>
                <w:b w:val="0"/>
                <w:bCs w:val="0"/>
                <w:kern w:val="0"/>
                <w:sz w:val="22"/>
              </w:rPr>
              <w:t>月</w:t>
            </w:r>
            <w:r>
              <w:rPr>
                <w:rFonts w:ascii="宋体" w:hAnsi="宋体" w:cs="宋体"/>
                <w:b w:val="0"/>
                <w:bCs w:val="0"/>
                <w:kern w:val="0"/>
                <w:sz w:val="22"/>
              </w:rPr>
              <w:t>31</w:t>
            </w:r>
            <w:r>
              <w:rPr>
                <w:rFonts w:hint="eastAsia" w:ascii="宋体" w:hAnsi="宋体" w:cs="宋体"/>
                <w:b w:val="0"/>
                <w:bCs w:val="0"/>
                <w:kern w:val="0"/>
                <w:sz w:val="22"/>
              </w:rPr>
              <w:t>日</w:t>
            </w:r>
          </w:p>
        </w:tc>
      </w:tr>
      <w:tr>
        <w:tblPrEx>
          <w:tblCellMar>
            <w:top w:w="0" w:type="dxa"/>
            <w:left w:w="108" w:type="dxa"/>
            <w:bottom w:w="0" w:type="dxa"/>
            <w:right w:w="108" w:type="dxa"/>
          </w:tblCellMar>
        </w:tblPrEx>
        <w:trPr>
          <w:trHeight w:val="529" w:hRule="atLeast"/>
        </w:trPr>
        <w:tc>
          <w:tcPr>
            <w:tcW w:w="5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val="0"/>
                <w:bCs w:val="0"/>
                <w:kern w:val="0"/>
                <w:sz w:val="22"/>
              </w:rPr>
            </w:pPr>
            <w:r>
              <w:rPr>
                <w:rFonts w:hint="eastAsia" w:ascii="宋体" w:hAnsi="宋体" w:cs="宋体"/>
                <w:b w:val="0"/>
                <w:bCs w:val="0"/>
                <w:kern w:val="0"/>
                <w:sz w:val="22"/>
              </w:rPr>
              <w:t>项目</w:t>
            </w:r>
          </w:p>
        </w:tc>
        <w:tc>
          <w:tcPr>
            <w:tcW w:w="3150" w:type="dxa"/>
            <w:tcBorders>
              <w:top w:val="single" w:color="auto" w:sz="4" w:space="0"/>
              <w:left w:val="nil"/>
              <w:bottom w:val="single" w:color="auto" w:sz="4" w:space="0"/>
              <w:right w:val="single" w:color="auto" w:sz="4" w:space="0"/>
            </w:tcBorders>
            <w:vAlign w:val="center"/>
          </w:tcPr>
          <w:p>
            <w:pPr>
              <w:widowControl/>
              <w:jc w:val="center"/>
              <w:rPr>
                <w:rFonts w:ascii="宋体" w:cs="宋体"/>
                <w:b w:val="0"/>
                <w:bCs w:val="0"/>
                <w:kern w:val="0"/>
                <w:sz w:val="22"/>
              </w:rPr>
            </w:pPr>
            <w:r>
              <w:rPr>
                <w:rFonts w:hint="eastAsia" w:ascii="宋体" w:hAnsi="宋体" w:cs="宋体"/>
                <w:b w:val="0"/>
                <w:bCs w:val="0"/>
                <w:kern w:val="0"/>
                <w:sz w:val="22"/>
              </w:rPr>
              <w:t>数量</w:t>
            </w:r>
          </w:p>
        </w:tc>
        <w:tc>
          <w:tcPr>
            <w:tcW w:w="5095" w:type="dxa"/>
            <w:tcBorders>
              <w:top w:val="single" w:color="auto" w:sz="4" w:space="0"/>
              <w:left w:val="nil"/>
              <w:bottom w:val="single" w:color="auto" w:sz="4" w:space="0"/>
              <w:right w:val="single" w:color="auto" w:sz="4" w:space="0"/>
            </w:tcBorders>
            <w:vAlign w:val="center"/>
          </w:tcPr>
          <w:p>
            <w:pPr>
              <w:widowControl/>
              <w:jc w:val="center"/>
              <w:rPr>
                <w:rFonts w:ascii="宋体" w:cs="宋体"/>
                <w:b w:val="0"/>
                <w:bCs w:val="0"/>
                <w:kern w:val="0"/>
                <w:sz w:val="22"/>
              </w:rPr>
            </w:pPr>
            <w:r>
              <w:rPr>
                <w:rFonts w:hint="eastAsia" w:ascii="宋体" w:hAnsi="宋体" w:cs="宋体"/>
                <w:b w:val="0"/>
                <w:bCs w:val="0"/>
                <w:kern w:val="0"/>
                <w:sz w:val="22"/>
              </w:rPr>
              <w:t>价值（金额单位：万元）</w:t>
            </w:r>
          </w:p>
        </w:tc>
      </w:tr>
      <w:tr>
        <w:tblPrEx>
          <w:tblCellMar>
            <w:top w:w="0" w:type="dxa"/>
            <w:left w:w="108" w:type="dxa"/>
            <w:bottom w:w="0" w:type="dxa"/>
            <w:right w:w="108" w:type="dxa"/>
          </w:tblCellMar>
        </w:tblPrEx>
        <w:trPr>
          <w:trHeight w:val="529" w:hRule="atLeast"/>
        </w:trPr>
        <w:tc>
          <w:tcPr>
            <w:tcW w:w="5215" w:type="dxa"/>
            <w:tcBorders>
              <w:top w:val="nil"/>
              <w:left w:val="single" w:color="auto" w:sz="4" w:space="0"/>
              <w:bottom w:val="single" w:color="auto" w:sz="4" w:space="0"/>
              <w:right w:val="single" w:color="auto" w:sz="4" w:space="0"/>
            </w:tcBorders>
            <w:vAlign w:val="center"/>
          </w:tcPr>
          <w:p>
            <w:pPr>
              <w:widowControl/>
              <w:jc w:val="center"/>
              <w:rPr>
                <w:rFonts w:ascii="宋体" w:cs="宋体"/>
                <w:b w:val="0"/>
                <w:bCs w:val="0"/>
                <w:kern w:val="0"/>
                <w:sz w:val="22"/>
              </w:rPr>
            </w:pPr>
            <w:r>
              <w:rPr>
                <w:rFonts w:hint="eastAsia" w:ascii="宋体" w:hAnsi="宋体" w:cs="宋体"/>
                <w:b w:val="0"/>
                <w:bCs w:val="0"/>
                <w:kern w:val="0"/>
                <w:sz w:val="22"/>
              </w:rPr>
              <w:t>资产总额</w:t>
            </w:r>
          </w:p>
        </w:tc>
        <w:tc>
          <w:tcPr>
            <w:tcW w:w="3150"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r>
              <w:rPr>
                <w:rFonts w:ascii="宋体" w:hAnsi="宋体" w:cs="宋体"/>
                <w:b w:val="0"/>
                <w:bCs w:val="0"/>
                <w:kern w:val="0"/>
                <w:sz w:val="22"/>
              </w:rPr>
              <w:t>——</w:t>
            </w:r>
          </w:p>
        </w:tc>
        <w:tc>
          <w:tcPr>
            <w:tcW w:w="5095"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r>
              <w:rPr>
                <w:rFonts w:hint="eastAsia" w:ascii="宋体" w:cs="宋体"/>
                <w:b w:val="0"/>
                <w:bCs w:val="0"/>
                <w:kern w:val="0"/>
                <w:sz w:val="22"/>
              </w:rPr>
              <w:t>357.98</w:t>
            </w:r>
          </w:p>
        </w:tc>
      </w:tr>
      <w:tr>
        <w:tblPrEx>
          <w:tblCellMar>
            <w:top w:w="0" w:type="dxa"/>
            <w:left w:w="108" w:type="dxa"/>
            <w:bottom w:w="0" w:type="dxa"/>
            <w:right w:w="108" w:type="dxa"/>
          </w:tblCellMar>
        </w:tblPrEx>
        <w:trPr>
          <w:trHeight w:val="529" w:hRule="atLeast"/>
        </w:trPr>
        <w:tc>
          <w:tcPr>
            <w:tcW w:w="5215" w:type="dxa"/>
            <w:tcBorders>
              <w:top w:val="nil"/>
              <w:left w:val="single" w:color="auto" w:sz="4" w:space="0"/>
              <w:bottom w:val="single" w:color="auto" w:sz="4" w:space="0"/>
              <w:right w:val="single" w:color="auto" w:sz="4" w:space="0"/>
            </w:tcBorders>
            <w:vAlign w:val="center"/>
          </w:tcPr>
          <w:p>
            <w:pPr>
              <w:widowControl/>
              <w:jc w:val="left"/>
              <w:rPr>
                <w:rFonts w:ascii="宋体" w:cs="宋体"/>
                <w:b w:val="0"/>
                <w:bCs w:val="0"/>
                <w:kern w:val="0"/>
                <w:sz w:val="22"/>
              </w:rPr>
            </w:pPr>
            <w:r>
              <w:rPr>
                <w:rFonts w:ascii="宋体" w:hAnsi="宋体" w:cs="宋体"/>
                <w:b w:val="0"/>
                <w:bCs w:val="0"/>
                <w:kern w:val="0"/>
                <w:sz w:val="22"/>
              </w:rPr>
              <w:t>1</w:t>
            </w:r>
            <w:r>
              <w:rPr>
                <w:rFonts w:hint="eastAsia" w:ascii="宋体" w:hAnsi="宋体" w:cs="宋体"/>
                <w:b w:val="0"/>
                <w:bCs w:val="0"/>
                <w:kern w:val="0"/>
                <w:sz w:val="22"/>
              </w:rPr>
              <w:t>、房屋（平方米）</w:t>
            </w:r>
          </w:p>
        </w:tc>
        <w:tc>
          <w:tcPr>
            <w:tcW w:w="3150"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p>
        </w:tc>
        <w:tc>
          <w:tcPr>
            <w:tcW w:w="5095"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p>
        </w:tc>
      </w:tr>
      <w:tr>
        <w:tblPrEx>
          <w:tblCellMar>
            <w:top w:w="0" w:type="dxa"/>
            <w:left w:w="108" w:type="dxa"/>
            <w:bottom w:w="0" w:type="dxa"/>
            <w:right w:w="108" w:type="dxa"/>
          </w:tblCellMar>
        </w:tblPrEx>
        <w:trPr>
          <w:trHeight w:val="529" w:hRule="atLeast"/>
        </w:trPr>
        <w:tc>
          <w:tcPr>
            <w:tcW w:w="5215" w:type="dxa"/>
            <w:tcBorders>
              <w:top w:val="nil"/>
              <w:left w:val="single" w:color="auto" w:sz="4" w:space="0"/>
              <w:bottom w:val="single" w:color="auto" w:sz="4" w:space="0"/>
              <w:right w:val="single" w:color="auto" w:sz="4" w:space="0"/>
            </w:tcBorders>
            <w:vAlign w:val="center"/>
          </w:tcPr>
          <w:p>
            <w:pPr>
              <w:widowControl/>
              <w:jc w:val="left"/>
              <w:rPr>
                <w:rFonts w:ascii="宋体" w:cs="宋体"/>
                <w:b w:val="0"/>
                <w:bCs w:val="0"/>
                <w:kern w:val="0"/>
                <w:sz w:val="22"/>
              </w:rPr>
            </w:pPr>
            <w:r>
              <w:rPr>
                <w:rFonts w:hint="eastAsia" w:ascii="宋体" w:hAnsi="宋体" w:cs="宋体"/>
                <w:b w:val="0"/>
                <w:bCs w:val="0"/>
                <w:kern w:val="0"/>
                <w:sz w:val="22"/>
              </w:rPr>
              <w:t>其中：办公用房（平方米）</w:t>
            </w:r>
          </w:p>
        </w:tc>
        <w:tc>
          <w:tcPr>
            <w:tcW w:w="3150"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p>
        </w:tc>
        <w:tc>
          <w:tcPr>
            <w:tcW w:w="5095"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p>
        </w:tc>
      </w:tr>
      <w:tr>
        <w:tblPrEx>
          <w:tblCellMar>
            <w:top w:w="0" w:type="dxa"/>
            <w:left w:w="108" w:type="dxa"/>
            <w:bottom w:w="0" w:type="dxa"/>
            <w:right w:w="108" w:type="dxa"/>
          </w:tblCellMar>
        </w:tblPrEx>
        <w:trPr>
          <w:trHeight w:val="529" w:hRule="atLeast"/>
        </w:trPr>
        <w:tc>
          <w:tcPr>
            <w:tcW w:w="5215" w:type="dxa"/>
            <w:tcBorders>
              <w:top w:val="nil"/>
              <w:left w:val="single" w:color="auto" w:sz="4" w:space="0"/>
              <w:bottom w:val="single" w:color="auto" w:sz="4" w:space="0"/>
              <w:right w:val="single" w:color="auto" w:sz="4" w:space="0"/>
            </w:tcBorders>
            <w:vAlign w:val="center"/>
          </w:tcPr>
          <w:p>
            <w:pPr>
              <w:widowControl/>
              <w:jc w:val="left"/>
              <w:rPr>
                <w:rFonts w:ascii="宋体" w:cs="宋体"/>
                <w:b w:val="0"/>
                <w:bCs w:val="0"/>
                <w:kern w:val="0"/>
                <w:sz w:val="22"/>
              </w:rPr>
            </w:pPr>
            <w:r>
              <w:rPr>
                <w:rFonts w:ascii="宋体" w:hAnsi="宋体" w:cs="宋体"/>
                <w:b w:val="0"/>
                <w:bCs w:val="0"/>
                <w:kern w:val="0"/>
                <w:sz w:val="22"/>
              </w:rPr>
              <w:t>2</w:t>
            </w:r>
            <w:r>
              <w:rPr>
                <w:rFonts w:hint="eastAsia" w:ascii="宋体" w:hAnsi="宋体" w:cs="宋体"/>
                <w:b w:val="0"/>
                <w:bCs w:val="0"/>
                <w:kern w:val="0"/>
                <w:sz w:val="22"/>
              </w:rPr>
              <w:t>、车辆（台、辆）</w:t>
            </w:r>
          </w:p>
        </w:tc>
        <w:tc>
          <w:tcPr>
            <w:tcW w:w="3150"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r>
              <w:rPr>
                <w:rFonts w:ascii="宋体" w:cs="宋体"/>
                <w:b w:val="0"/>
                <w:bCs w:val="0"/>
                <w:kern w:val="0"/>
                <w:sz w:val="22"/>
              </w:rPr>
              <w:t>2</w:t>
            </w:r>
          </w:p>
        </w:tc>
        <w:tc>
          <w:tcPr>
            <w:tcW w:w="5095"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r>
              <w:rPr>
                <w:rFonts w:ascii="宋体" w:cs="宋体"/>
                <w:b w:val="0"/>
                <w:bCs w:val="0"/>
                <w:kern w:val="0"/>
                <w:sz w:val="22"/>
              </w:rPr>
              <w:t>25.62</w:t>
            </w:r>
          </w:p>
        </w:tc>
      </w:tr>
      <w:tr>
        <w:tblPrEx>
          <w:tblCellMar>
            <w:top w:w="0" w:type="dxa"/>
            <w:left w:w="108" w:type="dxa"/>
            <w:bottom w:w="0" w:type="dxa"/>
            <w:right w:w="108" w:type="dxa"/>
          </w:tblCellMar>
        </w:tblPrEx>
        <w:trPr>
          <w:trHeight w:val="529" w:hRule="atLeast"/>
        </w:trPr>
        <w:tc>
          <w:tcPr>
            <w:tcW w:w="5215" w:type="dxa"/>
            <w:tcBorders>
              <w:top w:val="nil"/>
              <w:left w:val="single" w:color="auto" w:sz="4" w:space="0"/>
              <w:bottom w:val="single" w:color="auto" w:sz="4" w:space="0"/>
              <w:right w:val="single" w:color="auto" w:sz="4" w:space="0"/>
            </w:tcBorders>
            <w:vAlign w:val="center"/>
          </w:tcPr>
          <w:p>
            <w:pPr>
              <w:widowControl/>
              <w:jc w:val="left"/>
              <w:rPr>
                <w:rFonts w:ascii="宋体" w:cs="宋体"/>
                <w:b w:val="0"/>
                <w:bCs w:val="0"/>
                <w:kern w:val="0"/>
                <w:sz w:val="22"/>
              </w:rPr>
            </w:pPr>
            <w:r>
              <w:rPr>
                <w:rFonts w:ascii="宋体" w:hAnsi="宋体" w:cs="宋体"/>
                <w:b w:val="0"/>
                <w:bCs w:val="0"/>
                <w:kern w:val="0"/>
                <w:sz w:val="22"/>
              </w:rPr>
              <w:t>3</w:t>
            </w:r>
            <w:r>
              <w:rPr>
                <w:rFonts w:hint="eastAsia" w:ascii="宋体" w:hAnsi="宋体" w:cs="宋体"/>
                <w:b w:val="0"/>
                <w:bCs w:val="0"/>
                <w:kern w:val="0"/>
                <w:sz w:val="22"/>
              </w:rPr>
              <w:t>、单价在</w:t>
            </w:r>
            <w:r>
              <w:rPr>
                <w:rFonts w:ascii="宋体" w:hAnsi="宋体" w:cs="宋体"/>
                <w:b w:val="0"/>
                <w:bCs w:val="0"/>
                <w:kern w:val="0"/>
                <w:sz w:val="22"/>
              </w:rPr>
              <w:t>20</w:t>
            </w:r>
            <w:r>
              <w:rPr>
                <w:rFonts w:hint="eastAsia" w:ascii="宋体" w:hAnsi="宋体" w:cs="宋体"/>
                <w:b w:val="0"/>
                <w:bCs w:val="0"/>
                <w:kern w:val="0"/>
                <w:sz w:val="22"/>
              </w:rPr>
              <w:t>万元以上的设备</w:t>
            </w:r>
          </w:p>
        </w:tc>
        <w:tc>
          <w:tcPr>
            <w:tcW w:w="3150"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p>
        </w:tc>
        <w:tc>
          <w:tcPr>
            <w:tcW w:w="5095" w:type="dxa"/>
            <w:tcBorders>
              <w:top w:val="nil"/>
              <w:left w:val="nil"/>
              <w:bottom w:val="single" w:color="auto" w:sz="4" w:space="0"/>
              <w:right w:val="single" w:color="auto" w:sz="4" w:space="0"/>
            </w:tcBorders>
            <w:vAlign w:val="center"/>
          </w:tcPr>
          <w:p>
            <w:pPr>
              <w:widowControl/>
              <w:jc w:val="center"/>
              <w:rPr>
                <w:rFonts w:ascii="宋体" w:cs="宋体"/>
                <w:b w:val="0"/>
                <w:bCs w:val="0"/>
                <w:kern w:val="0"/>
                <w:sz w:val="22"/>
              </w:rPr>
            </w:pPr>
          </w:p>
        </w:tc>
      </w:tr>
      <w:tr>
        <w:tblPrEx>
          <w:tblCellMar>
            <w:top w:w="0" w:type="dxa"/>
            <w:left w:w="108" w:type="dxa"/>
            <w:bottom w:w="0" w:type="dxa"/>
            <w:right w:w="108" w:type="dxa"/>
          </w:tblCellMar>
        </w:tblPrEx>
        <w:trPr>
          <w:trHeight w:val="537" w:hRule="atLeast"/>
        </w:trPr>
        <w:tc>
          <w:tcPr>
            <w:tcW w:w="5215" w:type="dxa"/>
            <w:tcBorders>
              <w:top w:val="nil"/>
              <w:left w:val="single" w:color="auto" w:sz="4" w:space="0"/>
              <w:bottom w:val="single" w:color="auto" w:sz="4" w:space="0"/>
              <w:right w:val="single" w:color="auto" w:sz="4" w:space="0"/>
            </w:tcBorders>
            <w:vAlign w:val="center"/>
          </w:tcPr>
          <w:p>
            <w:pPr>
              <w:widowControl/>
              <w:jc w:val="left"/>
              <w:rPr>
                <w:rFonts w:ascii="宋体" w:cs="宋体"/>
                <w:b w:val="0"/>
                <w:bCs w:val="0"/>
                <w:kern w:val="0"/>
                <w:sz w:val="22"/>
              </w:rPr>
            </w:pPr>
            <w:r>
              <w:rPr>
                <w:rFonts w:ascii="宋体" w:hAnsi="宋体" w:cs="宋体"/>
                <w:b w:val="0"/>
                <w:bCs w:val="0"/>
                <w:kern w:val="0"/>
                <w:sz w:val="22"/>
              </w:rPr>
              <w:t>4</w:t>
            </w:r>
            <w:r>
              <w:rPr>
                <w:rFonts w:hint="eastAsia" w:ascii="宋体" w:hAnsi="宋体" w:cs="宋体"/>
                <w:b w:val="0"/>
                <w:bCs w:val="0"/>
                <w:kern w:val="0"/>
                <w:sz w:val="22"/>
              </w:rPr>
              <w:t>、其他固定资产</w:t>
            </w:r>
          </w:p>
        </w:tc>
        <w:tc>
          <w:tcPr>
            <w:tcW w:w="3150" w:type="dxa"/>
            <w:tcBorders>
              <w:top w:val="nil"/>
              <w:left w:val="nil"/>
              <w:bottom w:val="single" w:color="auto" w:sz="4" w:space="0"/>
              <w:right w:val="single" w:color="auto" w:sz="4" w:space="0"/>
            </w:tcBorders>
            <w:vAlign w:val="center"/>
          </w:tcPr>
          <w:p>
            <w:pPr>
              <w:widowControl/>
              <w:jc w:val="center"/>
              <w:rPr>
                <w:rFonts w:hint="eastAsia" w:ascii="宋体" w:eastAsia="宋体" w:cs="宋体"/>
                <w:b w:val="0"/>
                <w:bCs w:val="0"/>
                <w:kern w:val="0"/>
                <w:sz w:val="22"/>
                <w:lang w:eastAsia="zh-CN"/>
              </w:rPr>
            </w:pPr>
            <w:r>
              <w:rPr>
                <w:rFonts w:hint="eastAsia" w:ascii="宋体" w:cs="宋体"/>
                <w:b w:val="0"/>
                <w:bCs w:val="0"/>
                <w:kern w:val="0"/>
                <w:sz w:val="22"/>
                <w:lang w:val="en-US" w:eastAsia="zh-CN"/>
              </w:rPr>
              <w:t>303</w:t>
            </w:r>
          </w:p>
        </w:tc>
        <w:tc>
          <w:tcPr>
            <w:tcW w:w="5095" w:type="dxa"/>
            <w:tcBorders>
              <w:top w:val="nil"/>
              <w:left w:val="nil"/>
              <w:bottom w:val="single" w:color="auto" w:sz="4" w:space="0"/>
              <w:right w:val="single" w:color="auto" w:sz="4" w:space="0"/>
            </w:tcBorders>
            <w:vAlign w:val="center"/>
          </w:tcPr>
          <w:p>
            <w:pPr>
              <w:widowControl/>
              <w:jc w:val="center"/>
              <w:rPr>
                <w:rFonts w:hint="eastAsia" w:ascii="宋体" w:eastAsia="宋体" w:cs="宋体"/>
                <w:b w:val="0"/>
                <w:bCs w:val="0"/>
                <w:kern w:val="0"/>
                <w:sz w:val="22"/>
                <w:lang w:eastAsia="zh-CN"/>
              </w:rPr>
            </w:pPr>
            <w:r>
              <w:rPr>
                <w:rFonts w:hint="eastAsia" w:ascii="宋体" w:cs="宋体"/>
                <w:b w:val="0"/>
                <w:bCs w:val="0"/>
                <w:kern w:val="0"/>
                <w:sz w:val="22"/>
                <w:lang w:val="en-US" w:eastAsia="zh-CN"/>
              </w:rPr>
              <w:t>332.36</w:t>
            </w:r>
          </w:p>
        </w:tc>
      </w:tr>
    </w:tbl>
    <w:p>
      <w:pPr>
        <w:ind w:firstLine="640"/>
        <w:rPr>
          <w:rFonts w:ascii="黑体" w:hAnsi="黑体" w:eastAsia="黑体"/>
          <w:b w:val="0"/>
          <w:bCs w:val="0"/>
          <w:sz w:val="32"/>
          <w:szCs w:val="32"/>
        </w:rPr>
      </w:pPr>
      <w:r>
        <w:rPr>
          <w:rFonts w:hint="eastAsia" w:ascii="黑体" w:hAnsi="黑体" w:eastAsia="黑体"/>
          <w:b w:val="0"/>
          <w:bCs w:val="0"/>
          <w:sz w:val="32"/>
          <w:szCs w:val="32"/>
        </w:rPr>
        <w:t>八、名词解释</w:t>
      </w:r>
    </w:p>
    <w:p>
      <w:pPr>
        <w:pStyle w:val="14"/>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eastAsia"/>
          <w:b w:val="0"/>
          <w:bCs w:val="0"/>
          <w:sz w:val="32"/>
          <w:szCs w:val="32"/>
        </w:rPr>
        <w:t xml:space="preserve"> </w:t>
      </w:r>
      <w:r>
        <w:rPr>
          <w:rFonts w:hint="eastAsia"/>
          <w:b w:val="0"/>
          <w:bCs w:val="0"/>
          <w:sz w:val="32"/>
          <w:szCs w:val="32"/>
          <w:lang w:val="en-US" w:eastAsia="zh-CN"/>
        </w:rPr>
        <w:t xml:space="preserve">   </w:t>
      </w:r>
      <w:r>
        <w:rPr>
          <w:rFonts w:hint="default" w:ascii="Times New Roman" w:hAnsi="Times New Roman" w:eastAsia="仿宋" w:cs="Times New Roman"/>
          <w:b w:val="0"/>
          <w:bCs w:val="0"/>
          <w:sz w:val="32"/>
          <w:szCs w:val="32"/>
        </w:rPr>
        <w:t>1、一般公共预算拨款收入：指县级财政当年拨付的资金。</w:t>
      </w:r>
    </w:p>
    <w:p>
      <w:pPr>
        <w:pStyle w:val="14"/>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2、事业收入：指事业单位开展专业业务活动及辅助活动所取得的收入。</w:t>
      </w:r>
    </w:p>
    <w:p>
      <w:pPr>
        <w:pStyle w:val="14"/>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3、其他收入：指除上述“财政拨款收入”、“事业收入”等以外的收入。主要是按规定动用的租房收入、存款利息收入等。</w:t>
      </w:r>
    </w:p>
    <w:p>
      <w:pPr>
        <w:pStyle w:val="14"/>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4、基本支出：指为保障机构正常运转、完成日常工作任务而发生的人员支出和公用支出。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5、项目支出：指在基本支出之外为完成特定行政任务和事业发展目标所发生的支出。</w:t>
      </w:r>
    </w:p>
    <w:p>
      <w:pPr>
        <w:pStyle w:val="14"/>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6、上缴上级支出：指下级单位上缴上级的支出。</w:t>
      </w:r>
    </w:p>
    <w:p>
      <w:pPr>
        <w:pStyle w:val="14"/>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7、“三公”经费：纳入县级财政预算管理的“三公”经费，是指县级部门用财政拨款安排的因公出国（境）费、公务用车购置及运行费和公务接待费。其中，因公出国（境）费反映单位公务出国（境）的住宿费、旅费、伙食补助费、杂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黑体" w:hAnsi="黑体" w:eastAsia="黑体"/>
          <w:b w:val="0"/>
          <w:bCs w:val="0"/>
          <w:sz w:val="32"/>
          <w:szCs w:val="32"/>
        </w:rPr>
      </w:pPr>
      <w:r>
        <w:rPr>
          <w:rFonts w:hint="eastAsia" w:ascii="黑体" w:hAnsi="黑体" w:eastAsia="黑体"/>
          <w:b w:val="0"/>
          <w:bCs w:val="0"/>
          <w:sz w:val="32"/>
          <w:szCs w:val="32"/>
        </w:rPr>
        <w:t>九、其它需要说明的事项</w:t>
      </w:r>
    </w:p>
    <w:p>
      <w:pPr>
        <w:spacing w:line="560" w:lineRule="exact"/>
        <w:ind w:firstLine="640"/>
        <w:rPr>
          <w:rFonts w:ascii="仿宋" w:hAnsi="仿宋" w:eastAsia="仿宋"/>
          <w:b w:val="0"/>
          <w:bCs w:val="0"/>
          <w:sz w:val="32"/>
          <w:szCs w:val="32"/>
        </w:rPr>
      </w:pPr>
      <w:r>
        <w:rPr>
          <w:rFonts w:hint="eastAsia" w:ascii="仿宋" w:hAnsi="仿宋" w:eastAsia="仿宋"/>
          <w:b w:val="0"/>
          <w:bCs w:val="0"/>
          <w:sz w:val="32"/>
          <w:szCs w:val="32"/>
        </w:rPr>
        <w:t>我单位不涉及政府性基金支出，因此政府性基金预算支出表没有数据；我单位不涉及国有资本经营支出，因此国有资本经营预算财政拨款支出表没有数据。</w:t>
      </w: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08B34F"/>
    <w:multiLevelType w:val="singleLevel"/>
    <w:tmpl w:val="D108B34F"/>
    <w:lvl w:ilvl="0" w:tentative="0">
      <w:start w:val="2"/>
      <w:numFmt w:val="decimal"/>
      <w:suff w:val="nothing"/>
      <w:lvlText w:val="%1、"/>
      <w:lvlJc w:val="left"/>
    </w:lvl>
  </w:abstractNum>
  <w:abstractNum w:abstractNumId="1">
    <w:nsid w:val="13D0A827"/>
    <w:multiLevelType w:val="singleLevel"/>
    <w:tmpl w:val="13D0A82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NjQ2ZjMwNjUwZGRiZGY0ZDIwMzZjODFmMGZmNWQifQ=="/>
  </w:docVars>
  <w:rsids>
    <w:rsidRoot w:val="00F66032"/>
    <w:rsid w:val="00011617"/>
    <w:rsid w:val="00037AF6"/>
    <w:rsid w:val="00042EAE"/>
    <w:rsid w:val="00045A61"/>
    <w:rsid w:val="000542B0"/>
    <w:rsid w:val="00064A92"/>
    <w:rsid w:val="00075D5F"/>
    <w:rsid w:val="00083F11"/>
    <w:rsid w:val="000B1948"/>
    <w:rsid w:val="000C3A19"/>
    <w:rsid w:val="00103E59"/>
    <w:rsid w:val="001245BB"/>
    <w:rsid w:val="001557A6"/>
    <w:rsid w:val="0018479D"/>
    <w:rsid w:val="001C11CF"/>
    <w:rsid w:val="001D4CFC"/>
    <w:rsid w:val="001E2733"/>
    <w:rsid w:val="0023436F"/>
    <w:rsid w:val="002372C7"/>
    <w:rsid w:val="00241FD4"/>
    <w:rsid w:val="00251B12"/>
    <w:rsid w:val="00255A46"/>
    <w:rsid w:val="00257F2F"/>
    <w:rsid w:val="002645FB"/>
    <w:rsid w:val="0029591E"/>
    <w:rsid w:val="00296113"/>
    <w:rsid w:val="002B1EBC"/>
    <w:rsid w:val="002B5C64"/>
    <w:rsid w:val="002E18CB"/>
    <w:rsid w:val="002F3E58"/>
    <w:rsid w:val="0030542C"/>
    <w:rsid w:val="00311B7A"/>
    <w:rsid w:val="00363B5C"/>
    <w:rsid w:val="003B4935"/>
    <w:rsid w:val="003E0365"/>
    <w:rsid w:val="003E1A7F"/>
    <w:rsid w:val="0042799D"/>
    <w:rsid w:val="004454EC"/>
    <w:rsid w:val="00451871"/>
    <w:rsid w:val="004561E5"/>
    <w:rsid w:val="00460A52"/>
    <w:rsid w:val="00462614"/>
    <w:rsid w:val="00466EE2"/>
    <w:rsid w:val="00472923"/>
    <w:rsid w:val="004736DC"/>
    <w:rsid w:val="00482AAA"/>
    <w:rsid w:val="004C1B12"/>
    <w:rsid w:val="004E3066"/>
    <w:rsid w:val="004E74CD"/>
    <w:rsid w:val="00560A19"/>
    <w:rsid w:val="00573562"/>
    <w:rsid w:val="005B0BDF"/>
    <w:rsid w:val="005C6953"/>
    <w:rsid w:val="005E0BEB"/>
    <w:rsid w:val="00614A29"/>
    <w:rsid w:val="00637187"/>
    <w:rsid w:val="00645B41"/>
    <w:rsid w:val="00674F73"/>
    <w:rsid w:val="006C1D5B"/>
    <w:rsid w:val="006C43EC"/>
    <w:rsid w:val="006F11E1"/>
    <w:rsid w:val="00712664"/>
    <w:rsid w:val="0071546F"/>
    <w:rsid w:val="007429E1"/>
    <w:rsid w:val="00747D9E"/>
    <w:rsid w:val="0075380D"/>
    <w:rsid w:val="0075393C"/>
    <w:rsid w:val="00765DBD"/>
    <w:rsid w:val="00776C08"/>
    <w:rsid w:val="00780520"/>
    <w:rsid w:val="007808FB"/>
    <w:rsid w:val="00797B07"/>
    <w:rsid w:val="007A45B6"/>
    <w:rsid w:val="007B4EE0"/>
    <w:rsid w:val="007E1DA8"/>
    <w:rsid w:val="007E3329"/>
    <w:rsid w:val="007F2AD5"/>
    <w:rsid w:val="007F6C26"/>
    <w:rsid w:val="008334AE"/>
    <w:rsid w:val="00836FED"/>
    <w:rsid w:val="00845CD2"/>
    <w:rsid w:val="008502D8"/>
    <w:rsid w:val="00852B0D"/>
    <w:rsid w:val="00853E0F"/>
    <w:rsid w:val="00870799"/>
    <w:rsid w:val="00881692"/>
    <w:rsid w:val="00881BCF"/>
    <w:rsid w:val="008A229D"/>
    <w:rsid w:val="008B3CC5"/>
    <w:rsid w:val="008C2BAF"/>
    <w:rsid w:val="008E4261"/>
    <w:rsid w:val="008E74A1"/>
    <w:rsid w:val="008F0142"/>
    <w:rsid w:val="008F4662"/>
    <w:rsid w:val="008F7B6D"/>
    <w:rsid w:val="00905D08"/>
    <w:rsid w:val="00925753"/>
    <w:rsid w:val="00932149"/>
    <w:rsid w:val="009479FA"/>
    <w:rsid w:val="0095099F"/>
    <w:rsid w:val="00966C5C"/>
    <w:rsid w:val="009702C6"/>
    <w:rsid w:val="00973104"/>
    <w:rsid w:val="009A0AE5"/>
    <w:rsid w:val="009C4AF8"/>
    <w:rsid w:val="00A12D62"/>
    <w:rsid w:val="00A13DF0"/>
    <w:rsid w:val="00A252B1"/>
    <w:rsid w:val="00A70F29"/>
    <w:rsid w:val="00A72D2E"/>
    <w:rsid w:val="00A74953"/>
    <w:rsid w:val="00A8143F"/>
    <w:rsid w:val="00A911E7"/>
    <w:rsid w:val="00A939D9"/>
    <w:rsid w:val="00AD041A"/>
    <w:rsid w:val="00AE7C0C"/>
    <w:rsid w:val="00B20712"/>
    <w:rsid w:val="00B30284"/>
    <w:rsid w:val="00B43238"/>
    <w:rsid w:val="00B62730"/>
    <w:rsid w:val="00B65741"/>
    <w:rsid w:val="00B67B71"/>
    <w:rsid w:val="00B75216"/>
    <w:rsid w:val="00B8191E"/>
    <w:rsid w:val="00B91D52"/>
    <w:rsid w:val="00BA1ACD"/>
    <w:rsid w:val="00BC163D"/>
    <w:rsid w:val="00BD0641"/>
    <w:rsid w:val="00BE307A"/>
    <w:rsid w:val="00BE736A"/>
    <w:rsid w:val="00C0331B"/>
    <w:rsid w:val="00C1207A"/>
    <w:rsid w:val="00C3763B"/>
    <w:rsid w:val="00C83FCB"/>
    <w:rsid w:val="00CA7176"/>
    <w:rsid w:val="00CB1897"/>
    <w:rsid w:val="00CC18D3"/>
    <w:rsid w:val="00CD06DB"/>
    <w:rsid w:val="00CD2773"/>
    <w:rsid w:val="00CE143B"/>
    <w:rsid w:val="00D106C5"/>
    <w:rsid w:val="00D2687B"/>
    <w:rsid w:val="00D27A25"/>
    <w:rsid w:val="00D61FFF"/>
    <w:rsid w:val="00D848B7"/>
    <w:rsid w:val="00DC5C97"/>
    <w:rsid w:val="00DD5C15"/>
    <w:rsid w:val="00E007A0"/>
    <w:rsid w:val="00E1641A"/>
    <w:rsid w:val="00E167C7"/>
    <w:rsid w:val="00E26841"/>
    <w:rsid w:val="00E8015E"/>
    <w:rsid w:val="00E93AD5"/>
    <w:rsid w:val="00E941B1"/>
    <w:rsid w:val="00E95932"/>
    <w:rsid w:val="00EC47F6"/>
    <w:rsid w:val="00EE1B43"/>
    <w:rsid w:val="00EE1F26"/>
    <w:rsid w:val="00F153EF"/>
    <w:rsid w:val="00F410ED"/>
    <w:rsid w:val="00F50BDE"/>
    <w:rsid w:val="00F63B38"/>
    <w:rsid w:val="00F66032"/>
    <w:rsid w:val="00F73E1E"/>
    <w:rsid w:val="00F958C2"/>
    <w:rsid w:val="00FD6052"/>
    <w:rsid w:val="00FF5146"/>
    <w:rsid w:val="012B04C8"/>
    <w:rsid w:val="012B2DAD"/>
    <w:rsid w:val="01A23A3E"/>
    <w:rsid w:val="01AC7224"/>
    <w:rsid w:val="021F4D86"/>
    <w:rsid w:val="022D1089"/>
    <w:rsid w:val="023536DC"/>
    <w:rsid w:val="0244430B"/>
    <w:rsid w:val="02861350"/>
    <w:rsid w:val="02B152B2"/>
    <w:rsid w:val="02DC3D0A"/>
    <w:rsid w:val="02E60881"/>
    <w:rsid w:val="032336D6"/>
    <w:rsid w:val="03307CBF"/>
    <w:rsid w:val="03907AE2"/>
    <w:rsid w:val="03BA7D78"/>
    <w:rsid w:val="03C07E89"/>
    <w:rsid w:val="03EA431D"/>
    <w:rsid w:val="04001AF1"/>
    <w:rsid w:val="041940AB"/>
    <w:rsid w:val="041A4C46"/>
    <w:rsid w:val="04572E35"/>
    <w:rsid w:val="04AA35C5"/>
    <w:rsid w:val="051B1AE0"/>
    <w:rsid w:val="055239DE"/>
    <w:rsid w:val="05F52176"/>
    <w:rsid w:val="06272BC3"/>
    <w:rsid w:val="06465091"/>
    <w:rsid w:val="069406BD"/>
    <w:rsid w:val="06994A32"/>
    <w:rsid w:val="07036700"/>
    <w:rsid w:val="07211681"/>
    <w:rsid w:val="07A0709A"/>
    <w:rsid w:val="08417087"/>
    <w:rsid w:val="08BC0173"/>
    <w:rsid w:val="08D072B6"/>
    <w:rsid w:val="08E8010A"/>
    <w:rsid w:val="09761F2F"/>
    <w:rsid w:val="099830A5"/>
    <w:rsid w:val="09A70A76"/>
    <w:rsid w:val="09F46F87"/>
    <w:rsid w:val="0A216F5A"/>
    <w:rsid w:val="0A2B39C2"/>
    <w:rsid w:val="0A725EF5"/>
    <w:rsid w:val="0AB12321"/>
    <w:rsid w:val="0ABF7CE5"/>
    <w:rsid w:val="0AD63CFC"/>
    <w:rsid w:val="0B094DD0"/>
    <w:rsid w:val="0B133514"/>
    <w:rsid w:val="0B4A48F0"/>
    <w:rsid w:val="0B983872"/>
    <w:rsid w:val="0BA224CE"/>
    <w:rsid w:val="0BE27230"/>
    <w:rsid w:val="0BF2645B"/>
    <w:rsid w:val="0CD717F5"/>
    <w:rsid w:val="0CF1740C"/>
    <w:rsid w:val="0D0C0B38"/>
    <w:rsid w:val="0D291D6F"/>
    <w:rsid w:val="0D57387B"/>
    <w:rsid w:val="0D734881"/>
    <w:rsid w:val="0D94254D"/>
    <w:rsid w:val="0DEA763F"/>
    <w:rsid w:val="0DEE366D"/>
    <w:rsid w:val="0DFF4EEB"/>
    <w:rsid w:val="0E316E19"/>
    <w:rsid w:val="0E98240E"/>
    <w:rsid w:val="0EC2064D"/>
    <w:rsid w:val="0ED54B77"/>
    <w:rsid w:val="0EE54A38"/>
    <w:rsid w:val="0F23415E"/>
    <w:rsid w:val="0F834489"/>
    <w:rsid w:val="0F990E8B"/>
    <w:rsid w:val="0FD048C7"/>
    <w:rsid w:val="10160F50"/>
    <w:rsid w:val="1042631D"/>
    <w:rsid w:val="10663F57"/>
    <w:rsid w:val="108D4ADA"/>
    <w:rsid w:val="10BB0F28"/>
    <w:rsid w:val="10C567B4"/>
    <w:rsid w:val="111F5F43"/>
    <w:rsid w:val="11255C41"/>
    <w:rsid w:val="11371912"/>
    <w:rsid w:val="11751798"/>
    <w:rsid w:val="117D1628"/>
    <w:rsid w:val="1181241B"/>
    <w:rsid w:val="119B33F9"/>
    <w:rsid w:val="11B849D4"/>
    <w:rsid w:val="11D91BCC"/>
    <w:rsid w:val="11DC2B03"/>
    <w:rsid w:val="121E4448"/>
    <w:rsid w:val="12A34B72"/>
    <w:rsid w:val="1328421A"/>
    <w:rsid w:val="13415B48"/>
    <w:rsid w:val="135C4D56"/>
    <w:rsid w:val="13932AC0"/>
    <w:rsid w:val="14CF68EA"/>
    <w:rsid w:val="151575C5"/>
    <w:rsid w:val="15360F19"/>
    <w:rsid w:val="15370FFA"/>
    <w:rsid w:val="15A431E1"/>
    <w:rsid w:val="16083911"/>
    <w:rsid w:val="166039E3"/>
    <w:rsid w:val="16A43214"/>
    <w:rsid w:val="16AE3453"/>
    <w:rsid w:val="17256BCD"/>
    <w:rsid w:val="175157DE"/>
    <w:rsid w:val="1754745D"/>
    <w:rsid w:val="178E2E82"/>
    <w:rsid w:val="1854320F"/>
    <w:rsid w:val="187A2C74"/>
    <w:rsid w:val="18900A86"/>
    <w:rsid w:val="19213618"/>
    <w:rsid w:val="1926541E"/>
    <w:rsid w:val="19883AA8"/>
    <w:rsid w:val="199C0253"/>
    <w:rsid w:val="19AE799F"/>
    <w:rsid w:val="19BC5849"/>
    <w:rsid w:val="19E25169"/>
    <w:rsid w:val="19E83304"/>
    <w:rsid w:val="1A573076"/>
    <w:rsid w:val="1A5A2395"/>
    <w:rsid w:val="1B014385"/>
    <w:rsid w:val="1B412EB2"/>
    <w:rsid w:val="1B797D7D"/>
    <w:rsid w:val="1BAD7633"/>
    <w:rsid w:val="1BCB1875"/>
    <w:rsid w:val="1C1E6B5B"/>
    <w:rsid w:val="1C3F2B20"/>
    <w:rsid w:val="1C7432F5"/>
    <w:rsid w:val="1CB277CF"/>
    <w:rsid w:val="1CCD5C4D"/>
    <w:rsid w:val="1D1D39A6"/>
    <w:rsid w:val="1D2C7219"/>
    <w:rsid w:val="1D621E7D"/>
    <w:rsid w:val="1DA551D8"/>
    <w:rsid w:val="1DBF09DE"/>
    <w:rsid w:val="1DCD2AD3"/>
    <w:rsid w:val="1DDE4C11"/>
    <w:rsid w:val="1DE82042"/>
    <w:rsid w:val="1E2967E4"/>
    <w:rsid w:val="1E404FDD"/>
    <w:rsid w:val="1E890CCB"/>
    <w:rsid w:val="1EAD513B"/>
    <w:rsid w:val="1EEB39EA"/>
    <w:rsid w:val="1F0E4C4C"/>
    <w:rsid w:val="1F1602B1"/>
    <w:rsid w:val="1F93289D"/>
    <w:rsid w:val="1FCF61FE"/>
    <w:rsid w:val="203F3C9A"/>
    <w:rsid w:val="205629C7"/>
    <w:rsid w:val="20616E70"/>
    <w:rsid w:val="213F46AC"/>
    <w:rsid w:val="215176AA"/>
    <w:rsid w:val="21662373"/>
    <w:rsid w:val="21A457D0"/>
    <w:rsid w:val="227B5683"/>
    <w:rsid w:val="228758FA"/>
    <w:rsid w:val="231A37CA"/>
    <w:rsid w:val="23B35244"/>
    <w:rsid w:val="23C4505D"/>
    <w:rsid w:val="247B2BA4"/>
    <w:rsid w:val="24983DBC"/>
    <w:rsid w:val="24AA403C"/>
    <w:rsid w:val="24B87264"/>
    <w:rsid w:val="24EC3FB2"/>
    <w:rsid w:val="256F4397"/>
    <w:rsid w:val="257A60BE"/>
    <w:rsid w:val="25C2108F"/>
    <w:rsid w:val="25DD121B"/>
    <w:rsid w:val="262263C7"/>
    <w:rsid w:val="26A14C9D"/>
    <w:rsid w:val="26BE6CA9"/>
    <w:rsid w:val="26CD4FF3"/>
    <w:rsid w:val="26EB3DCE"/>
    <w:rsid w:val="27152A2E"/>
    <w:rsid w:val="271D7F55"/>
    <w:rsid w:val="27206FF0"/>
    <w:rsid w:val="273316A0"/>
    <w:rsid w:val="27566F7D"/>
    <w:rsid w:val="277643EF"/>
    <w:rsid w:val="28520FD9"/>
    <w:rsid w:val="28540EC5"/>
    <w:rsid w:val="28552609"/>
    <w:rsid w:val="28AA0626"/>
    <w:rsid w:val="290D4F19"/>
    <w:rsid w:val="298552A2"/>
    <w:rsid w:val="29901ADE"/>
    <w:rsid w:val="29BB591E"/>
    <w:rsid w:val="29CC21E4"/>
    <w:rsid w:val="2A0B3E7A"/>
    <w:rsid w:val="2A724EBC"/>
    <w:rsid w:val="2B3865E1"/>
    <w:rsid w:val="2B64241F"/>
    <w:rsid w:val="2B9F4917"/>
    <w:rsid w:val="2BCA2243"/>
    <w:rsid w:val="2BD347D2"/>
    <w:rsid w:val="2C051EA2"/>
    <w:rsid w:val="2C28251E"/>
    <w:rsid w:val="2C35441A"/>
    <w:rsid w:val="2C3C7520"/>
    <w:rsid w:val="2C8F6C67"/>
    <w:rsid w:val="2C99221C"/>
    <w:rsid w:val="2CB93EA1"/>
    <w:rsid w:val="2CC71BDE"/>
    <w:rsid w:val="2D362A8B"/>
    <w:rsid w:val="2D744F71"/>
    <w:rsid w:val="2E467AFB"/>
    <w:rsid w:val="2E9C3333"/>
    <w:rsid w:val="2EE45A35"/>
    <w:rsid w:val="2F59174C"/>
    <w:rsid w:val="2F961C90"/>
    <w:rsid w:val="2FBA4DDF"/>
    <w:rsid w:val="31070C54"/>
    <w:rsid w:val="311F0DA0"/>
    <w:rsid w:val="31225810"/>
    <w:rsid w:val="31EF0AA4"/>
    <w:rsid w:val="32226332"/>
    <w:rsid w:val="32695157"/>
    <w:rsid w:val="32CD6CC2"/>
    <w:rsid w:val="335575F5"/>
    <w:rsid w:val="335E2A67"/>
    <w:rsid w:val="33BB3864"/>
    <w:rsid w:val="33C62C37"/>
    <w:rsid w:val="33D67F60"/>
    <w:rsid w:val="34057F22"/>
    <w:rsid w:val="34376227"/>
    <w:rsid w:val="346F6F40"/>
    <w:rsid w:val="347B0E8C"/>
    <w:rsid w:val="349434C4"/>
    <w:rsid w:val="352D72A8"/>
    <w:rsid w:val="35486FB3"/>
    <w:rsid w:val="35EF3303"/>
    <w:rsid w:val="36225768"/>
    <w:rsid w:val="366066B6"/>
    <w:rsid w:val="36B829E3"/>
    <w:rsid w:val="3737091B"/>
    <w:rsid w:val="37450C51"/>
    <w:rsid w:val="37786FD2"/>
    <w:rsid w:val="379F4859"/>
    <w:rsid w:val="37CF2AE3"/>
    <w:rsid w:val="38180337"/>
    <w:rsid w:val="383C0B35"/>
    <w:rsid w:val="38A27C6B"/>
    <w:rsid w:val="38A64DB6"/>
    <w:rsid w:val="38D54B5B"/>
    <w:rsid w:val="390D61E3"/>
    <w:rsid w:val="3916187C"/>
    <w:rsid w:val="39471866"/>
    <w:rsid w:val="39556DAA"/>
    <w:rsid w:val="39AF66CC"/>
    <w:rsid w:val="39DE6C81"/>
    <w:rsid w:val="3A054FD7"/>
    <w:rsid w:val="3A5E4D24"/>
    <w:rsid w:val="3AE1137A"/>
    <w:rsid w:val="3AFC06E6"/>
    <w:rsid w:val="3B3633EC"/>
    <w:rsid w:val="3B402660"/>
    <w:rsid w:val="3B484A03"/>
    <w:rsid w:val="3B675953"/>
    <w:rsid w:val="3B7B6B90"/>
    <w:rsid w:val="3B9B5277"/>
    <w:rsid w:val="3B9D1E6F"/>
    <w:rsid w:val="3BB301B9"/>
    <w:rsid w:val="3BF162FF"/>
    <w:rsid w:val="3BFC0BA0"/>
    <w:rsid w:val="3C58305A"/>
    <w:rsid w:val="3C6B43DE"/>
    <w:rsid w:val="3C7E1485"/>
    <w:rsid w:val="3C9536A6"/>
    <w:rsid w:val="3CA7782B"/>
    <w:rsid w:val="3CB655E9"/>
    <w:rsid w:val="3D0B0904"/>
    <w:rsid w:val="3D3D4ABD"/>
    <w:rsid w:val="3D6239E6"/>
    <w:rsid w:val="3D9F14AD"/>
    <w:rsid w:val="3DB3734F"/>
    <w:rsid w:val="3DBC06BE"/>
    <w:rsid w:val="3DCB671F"/>
    <w:rsid w:val="3DDA5D92"/>
    <w:rsid w:val="3DDB6734"/>
    <w:rsid w:val="3E344498"/>
    <w:rsid w:val="3E3474FB"/>
    <w:rsid w:val="3E641970"/>
    <w:rsid w:val="3E8157E6"/>
    <w:rsid w:val="3E8C2803"/>
    <w:rsid w:val="3E8D3FC8"/>
    <w:rsid w:val="3F09021C"/>
    <w:rsid w:val="3F6F1E9A"/>
    <w:rsid w:val="40474F4C"/>
    <w:rsid w:val="40773A7F"/>
    <w:rsid w:val="40B040F0"/>
    <w:rsid w:val="40FD4177"/>
    <w:rsid w:val="411F171C"/>
    <w:rsid w:val="415E7E71"/>
    <w:rsid w:val="41824696"/>
    <w:rsid w:val="41FD3F32"/>
    <w:rsid w:val="421779D7"/>
    <w:rsid w:val="42A30DD2"/>
    <w:rsid w:val="42C61233"/>
    <w:rsid w:val="42CE26D2"/>
    <w:rsid w:val="4315034D"/>
    <w:rsid w:val="434D2D30"/>
    <w:rsid w:val="437447B6"/>
    <w:rsid w:val="43A4297B"/>
    <w:rsid w:val="43A555B8"/>
    <w:rsid w:val="44007982"/>
    <w:rsid w:val="441C3D21"/>
    <w:rsid w:val="44AA0D27"/>
    <w:rsid w:val="45384964"/>
    <w:rsid w:val="45C41159"/>
    <w:rsid w:val="45CB38B5"/>
    <w:rsid w:val="46191073"/>
    <w:rsid w:val="464414E3"/>
    <w:rsid w:val="46854D1D"/>
    <w:rsid w:val="46D53215"/>
    <w:rsid w:val="46DD54DB"/>
    <w:rsid w:val="46F31F46"/>
    <w:rsid w:val="47006313"/>
    <w:rsid w:val="475A3610"/>
    <w:rsid w:val="47685C8E"/>
    <w:rsid w:val="47830B98"/>
    <w:rsid w:val="47A05BBA"/>
    <w:rsid w:val="47C33F41"/>
    <w:rsid w:val="47CA5B31"/>
    <w:rsid w:val="47FF2852"/>
    <w:rsid w:val="47FF2F0D"/>
    <w:rsid w:val="481C54C0"/>
    <w:rsid w:val="49193473"/>
    <w:rsid w:val="49576E45"/>
    <w:rsid w:val="498D065B"/>
    <w:rsid w:val="49C361AB"/>
    <w:rsid w:val="49DA2E27"/>
    <w:rsid w:val="4A03501B"/>
    <w:rsid w:val="4A224CEC"/>
    <w:rsid w:val="4AE60E66"/>
    <w:rsid w:val="4AEE5317"/>
    <w:rsid w:val="4AF474AC"/>
    <w:rsid w:val="4B2F0598"/>
    <w:rsid w:val="4B360CCF"/>
    <w:rsid w:val="4B833266"/>
    <w:rsid w:val="4BBA7B5D"/>
    <w:rsid w:val="4C302138"/>
    <w:rsid w:val="4CA3228A"/>
    <w:rsid w:val="4CBA2DAF"/>
    <w:rsid w:val="4CDF5AC9"/>
    <w:rsid w:val="4CF012EC"/>
    <w:rsid w:val="4CF72684"/>
    <w:rsid w:val="4D190A76"/>
    <w:rsid w:val="4D3E5FB6"/>
    <w:rsid w:val="4D4972BF"/>
    <w:rsid w:val="4D87611F"/>
    <w:rsid w:val="4DA17C82"/>
    <w:rsid w:val="4DBB44A2"/>
    <w:rsid w:val="4DFA7AE8"/>
    <w:rsid w:val="4E1E1689"/>
    <w:rsid w:val="4E2C4493"/>
    <w:rsid w:val="4E367D48"/>
    <w:rsid w:val="4E924D2D"/>
    <w:rsid w:val="4ECA4051"/>
    <w:rsid w:val="4F22157E"/>
    <w:rsid w:val="4F690229"/>
    <w:rsid w:val="4F8F67C5"/>
    <w:rsid w:val="4F9E1FDC"/>
    <w:rsid w:val="50F0137C"/>
    <w:rsid w:val="51312628"/>
    <w:rsid w:val="514D4AA9"/>
    <w:rsid w:val="518D44A7"/>
    <w:rsid w:val="51B457A2"/>
    <w:rsid w:val="522B20EC"/>
    <w:rsid w:val="524C5C0A"/>
    <w:rsid w:val="5251055D"/>
    <w:rsid w:val="52F57FD7"/>
    <w:rsid w:val="532B3E78"/>
    <w:rsid w:val="532E5B9B"/>
    <w:rsid w:val="53436359"/>
    <w:rsid w:val="53DD6F74"/>
    <w:rsid w:val="53F014FA"/>
    <w:rsid w:val="55013D99"/>
    <w:rsid w:val="55092EC4"/>
    <w:rsid w:val="55610174"/>
    <w:rsid w:val="556318E2"/>
    <w:rsid w:val="55B3438C"/>
    <w:rsid w:val="55C46CC3"/>
    <w:rsid w:val="564D503D"/>
    <w:rsid w:val="56BD29D1"/>
    <w:rsid w:val="56C32802"/>
    <w:rsid w:val="56D173F1"/>
    <w:rsid w:val="56DF4950"/>
    <w:rsid w:val="56E97EF7"/>
    <w:rsid w:val="57260E0B"/>
    <w:rsid w:val="57414A9F"/>
    <w:rsid w:val="576E270B"/>
    <w:rsid w:val="57AC6167"/>
    <w:rsid w:val="57AE5835"/>
    <w:rsid w:val="57E53810"/>
    <w:rsid w:val="580938F3"/>
    <w:rsid w:val="59620AA9"/>
    <w:rsid w:val="59904620"/>
    <w:rsid w:val="59CB0B05"/>
    <w:rsid w:val="59D6645D"/>
    <w:rsid w:val="5A211E6B"/>
    <w:rsid w:val="5A26285D"/>
    <w:rsid w:val="5A306733"/>
    <w:rsid w:val="5A5159FA"/>
    <w:rsid w:val="5B107AE3"/>
    <w:rsid w:val="5B183F39"/>
    <w:rsid w:val="5C2543C2"/>
    <w:rsid w:val="5D562487"/>
    <w:rsid w:val="5DA870BD"/>
    <w:rsid w:val="5DAE3CDD"/>
    <w:rsid w:val="5DC41840"/>
    <w:rsid w:val="5DCC74AE"/>
    <w:rsid w:val="5E046905"/>
    <w:rsid w:val="5E4E58CF"/>
    <w:rsid w:val="5E630124"/>
    <w:rsid w:val="5E6D271B"/>
    <w:rsid w:val="5EED6F3F"/>
    <w:rsid w:val="5F111C8B"/>
    <w:rsid w:val="5F354ABD"/>
    <w:rsid w:val="5F823781"/>
    <w:rsid w:val="6006372F"/>
    <w:rsid w:val="602F4164"/>
    <w:rsid w:val="60735BA8"/>
    <w:rsid w:val="6082052E"/>
    <w:rsid w:val="60C122D8"/>
    <w:rsid w:val="60C748B8"/>
    <w:rsid w:val="60F05785"/>
    <w:rsid w:val="60F24251"/>
    <w:rsid w:val="612D6A9E"/>
    <w:rsid w:val="614520DE"/>
    <w:rsid w:val="615A3F80"/>
    <w:rsid w:val="61B86B91"/>
    <w:rsid w:val="61EB14CE"/>
    <w:rsid w:val="621C5D59"/>
    <w:rsid w:val="626E2E79"/>
    <w:rsid w:val="627C545F"/>
    <w:rsid w:val="627E7714"/>
    <w:rsid w:val="6292509C"/>
    <w:rsid w:val="62FC0963"/>
    <w:rsid w:val="63626497"/>
    <w:rsid w:val="63696A58"/>
    <w:rsid w:val="6382454F"/>
    <w:rsid w:val="63B50A50"/>
    <w:rsid w:val="63E74865"/>
    <w:rsid w:val="642D5894"/>
    <w:rsid w:val="64597735"/>
    <w:rsid w:val="64740D35"/>
    <w:rsid w:val="649B1494"/>
    <w:rsid w:val="64BA3CB5"/>
    <w:rsid w:val="652854B5"/>
    <w:rsid w:val="655F19F1"/>
    <w:rsid w:val="65682CE5"/>
    <w:rsid w:val="657A57E8"/>
    <w:rsid w:val="65A348CC"/>
    <w:rsid w:val="665002FA"/>
    <w:rsid w:val="66A7520B"/>
    <w:rsid w:val="67285408"/>
    <w:rsid w:val="67B069CC"/>
    <w:rsid w:val="67E26703"/>
    <w:rsid w:val="680853AC"/>
    <w:rsid w:val="68354D89"/>
    <w:rsid w:val="68834D3A"/>
    <w:rsid w:val="68AA54F1"/>
    <w:rsid w:val="68F37855"/>
    <w:rsid w:val="691053CB"/>
    <w:rsid w:val="69185D6B"/>
    <w:rsid w:val="696916F0"/>
    <w:rsid w:val="6A344297"/>
    <w:rsid w:val="6A592F99"/>
    <w:rsid w:val="6AAD0DE4"/>
    <w:rsid w:val="6ABA49C0"/>
    <w:rsid w:val="6B340FC2"/>
    <w:rsid w:val="6B751EDB"/>
    <w:rsid w:val="6BD64AEF"/>
    <w:rsid w:val="6BFC01E6"/>
    <w:rsid w:val="6C205BE1"/>
    <w:rsid w:val="6C826818"/>
    <w:rsid w:val="6D116E31"/>
    <w:rsid w:val="6D563717"/>
    <w:rsid w:val="6D641699"/>
    <w:rsid w:val="6DBC3C33"/>
    <w:rsid w:val="6DFE76F6"/>
    <w:rsid w:val="6E6B7575"/>
    <w:rsid w:val="6E6E6E0C"/>
    <w:rsid w:val="6EC51F48"/>
    <w:rsid w:val="6F00760E"/>
    <w:rsid w:val="6F344263"/>
    <w:rsid w:val="6F5F4447"/>
    <w:rsid w:val="6F942D1F"/>
    <w:rsid w:val="6FCB0D35"/>
    <w:rsid w:val="6FDB5921"/>
    <w:rsid w:val="6FFA664A"/>
    <w:rsid w:val="6FFD2699"/>
    <w:rsid w:val="700F6B1D"/>
    <w:rsid w:val="70150F13"/>
    <w:rsid w:val="70187D64"/>
    <w:rsid w:val="7037638E"/>
    <w:rsid w:val="704F7E7D"/>
    <w:rsid w:val="705C78A1"/>
    <w:rsid w:val="706B2DB8"/>
    <w:rsid w:val="707B754A"/>
    <w:rsid w:val="70C80076"/>
    <w:rsid w:val="71707CC3"/>
    <w:rsid w:val="71956C44"/>
    <w:rsid w:val="7198070D"/>
    <w:rsid w:val="71A95C34"/>
    <w:rsid w:val="72236195"/>
    <w:rsid w:val="72526158"/>
    <w:rsid w:val="728A3611"/>
    <w:rsid w:val="72A07CC7"/>
    <w:rsid w:val="72A32897"/>
    <w:rsid w:val="72C859A8"/>
    <w:rsid w:val="730C5A3E"/>
    <w:rsid w:val="734662B1"/>
    <w:rsid w:val="737321D5"/>
    <w:rsid w:val="739528BA"/>
    <w:rsid w:val="73B72FA1"/>
    <w:rsid w:val="73BD4C8D"/>
    <w:rsid w:val="740140C3"/>
    <w:rsid w:val="74243C89"/>
    <w:rsid w:val="743354DF"/>
    <w:rsid w:val="755D0A6E"/>
    <w:rsid w:val="757B45A5"/>
    <w:rsid w:val="757E2F3A"/>
    <w:rsid w:val="7607428A"/>
    <w:rsid w:val="761135A8"/>
    <w:rsid w:val="770C14AC"/>
    <w:rsid w:val="77641828"/>
    <w:rsid w:val="77F221A7"/>
    <w:rsid w:val="785D28B6"/>
    <w:rsid w:val="79047944"/>
    <w:rsid w:val="790D3282"/>
    <w:rsid w:val="796139E1"/>
    <w:rsid w:val="79625736"/>
    <w:rsid w:val="797A7D14"/>
    <w:rsid w:val="79935181"/>
    <w:rsid w:val="7A122C0B"/>
    <w:rsid w:val="7A1D1FE0"/>
    <w:rsid w:val="7A791089"/>
    <w:rsid w:val="7AF33CEF"/>
    <w:rsid w:val="7B1A7DEF"/>
    <w:rsid w:val="7B6154FB"/>
    <w:rsid w:val="7B720F70"/>
    <w:rsid w:val="7B834C98"/>
    <w:rsid w:val="7B940EC8"/>
    <w:rsid w:val="7B95474C"/>
    <w:rsid w:val="7B9F4765"/>
    <w:rsid w:val="7BCA668C"/>
    <w:rsid w:val="7BD43B17"/>
    <w:rsid w:val="7C1C4257"/>
    <w:rsid w:val="7C49238C"/>
    <w:rsid w:val="7C917A94"/>
    <w:rsid w:val="7CAE73E7"/>
    <w:rsid w:val="7CBD7B49"/>
    <w:rsid w:val="7CF44814"/>
    <w:rsid w:val="7CFE30E2"/>
    <w:rsid w:val="7D4864A5"/>
    <w:rsid w:val="7D5229AB"/>
    <w:rsid w:val="7D634741"/>
    <w:rsid w:val="7DA05E3F"/>
    <w:rsid w:val="7E1A22EC"/>
    <w:rsid w:val="7E880200"/>
    <w:rsid w:val="7EA97776"/>
    <w:rsid w:val="7EF82FAD"/>
    <w:rsid w:val="7F4D07E6"/>
    <w:rsid w:val="7F8B56B3"/>
    <w:rsid w:val="7FEB2BE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rPr>
      <w:rFonts w:eastAsia="宋体"/>
      <w:sz w:val="30"/>
      <w:szCs w:val="24"/>
    </w:rPr>
  </w:style>
  <w:style w:type="paragraph" w:styleId="3">
    <w:name w:val="Plain Text"/>
    <w:basedOn w:val="1"/>
    <w:link w:val="13"/>
    <w:qFormat/>
    <w:uiPriority w:val="99"/>
    <w:rPr>
      <w:rFonts w:ascii="宋体" w:hAnsi="Courier New"/>
      <w:szCs w:val="21"/>
    </w:rPr>
  </w:style>
  <w:style w:type="paragraph" w:styleId="4">
    <w:name w:val="footer"/>
    <w:basedOn w:val="1"/>
    <w:link w:val="11"/>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99"/>
    <w:rPr>
      <w:rFonts w:ascii="Times New Roman" w:hAnsi="Times New Roman"/>
      <w:szCs w:val="24"/>
    </w:rPr>
  </w:style>
  <w:style w:type="paragraph" w:styleId="7">
    <w:name w:val="toc 2"/>
    <w:basedOn w:val="1"/>
    <w:next w:val="1"/>
    <w:qFormat/>
    <w:uiPriority w:val="99"/>
    <w:pPr>
      <w:ind w:left="420" w:leftChars="200"/>
    </w:pPr>
    <w:rPr>
      <w:rFonts w:ascii="Times New Roman" w:hAnsi="Times New Roman"/>
      <w:szCs w:val="24"/>
    </w:rPr>
  </w:style>
  <w:style w:type="character" w:customStyle="1" w:styleId="10">
    <w:name w:val="页眉 Char"/>
    <w:basedOn w:val="9"/>
    <w:link w:val="5"/>
    <w:qFormat/>
    <w:locked/>
    <w:uiPriority w:val="99"/>
    <w:rPr>
      <w:rFonts w:ascii="Times New Roman" w:hAnsi="Times New Roman" w:eastAsia="宋体" w:cs="Times New Roman"/>
      <w:sz w:val="18"/>
      <w:szCs w:val="18"/>
    </w:rPr>
  </w:style>
  <w:style w:type="character" w:customStyle="1" w:styleId="11">
    <w:name w:val="页脚 Char"/>
    <w:basedOn w:val="9"/>
    <w:link w:val="4"/>
    <w:qFormat/>
    <w:locked/>
    <w:uiPriority w:val="99"/>
    <w:rPr>
      <w:rFonts w:ascii="Times New Roman" w:hAnsi="Times New Roman" w:eastAsia="宋体" w:cs="Times New Roman"/>
      <w:sz w:val="18"/>
      <w:szCs w:val="18"/>
    </w:rPr>
  </w:style>
  <w:style w:type="character" w:customStyle="1" w:styleId="12">
    <w:name w:val="Plain Text Char1"/>
    <w:qFormat/>
    <w:locked/>
    <w:uiPriority w:val="99"/>
    <w:rPr>
      <w:rFonts w:ascii="宋体" w:hAnsi="Courier New"/>
      <w:kern w:val="2"/>
      <w:sz w:val="21"/>
    </w:rPr>
  </w:style>
  <w:style w:type="character" w:customStyle="1" w:styleId="13">
    <w:name w:val="纯文本 Char"/>
    <w:basedOn w:val="9"/>
    <w:link w:val="3"/>
    <w:semiHidden/>
    <w:qFormat/>
    <w:locked/>
    <w:uiPriority w:val="99"/>
    <w:rPr>
      <w:rFonts w:ascii="宋体" w:hAnsi="Courier New" w:cs="Courier New"/>
      <w:sz w:val="21"/>
      <w:szCs w:val="21"/>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553</Words>
  <Characters>3153</Characters>
  <Lines>26</Lines>
  <Paragraphs>7</Paragraphs>
  <TotalTime>0</TotalTime>
  <ScaleCrop>false</ScaleCrop>
  <LinksUpToDate>false</LinksUpToDate>
  <CharactersWithSpaces>3699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dcterms:modified xsi:type="dcterms:W3CDTF">2024-01-11T02:18:32Z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31786257E2CD43AFB253D6A29D3B2CFF_13</vt:lpwstr>
  </property>
</Properties>
</file>